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E6A3" w14:textId="666836ED" w:rsidR="00DE71A1" w:rsidRDefault="00DE71A1" w:rsidP="006B38CD">
      <w:pPr>
        <w:spacing w:after="0"/>
      </w:pPr>
    </w:p>
    <w:tbl>
      <w:tblPr>
        <w:tblStyle w:val="TableGrid"/>
        <w:tblW w:w="14272" w:type="dxa"/>
        <w:tblLook w:val="04A0" w:firstRow="1" w:lastRow="0" w:firstColumn="1" w:lastColumn="0" w:noHBand="0" w:noVBand="1"/>
      </w:tblPr>
      <w:tblGrid>
        <w:gridCol w:w="4757"/>
        <w:gridCol w:w="4757"/>
        <w:gridCol w:w="4758"/>
      </w:tblGrid>
      <w:tr w:rsidR="00107B68" w:rsidRPr="00E52401" w14:paraId="682794E3" w14:textId="77777777" w:rsidTr="006B38CD">
        <w:trPr>
          <w:trHeight w:val="753"/>
        </w:trPr>
        <w:tc>
          <w:tcPr>
            <w:tcW w:w="4757" w:type="dxa"/>
          </w:tcPr>
          <w:p w14:paraId="59A6B222" w14:textId="66144B69" w:rsidR="00107B68" w:rsidRPr="00E52401" w:rsidRDefault="00107B68" w:rsidP="006B38CD">
            <w:pPr>
              <w:spacing w:before="24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E52401">
              <w:rPr>
                <w:b/>
                <w:bCs/>
              </w:rPr>
              <w:t>Dialogue</w:t>
            </w:r>
          </w:p>
        </w:tc>
        <w:tc>
          <w:tcPr>
            <w:tcW w:w="4757" w:type="dxa"/>
          </w:tcPr>
          <w:p w14:paraId="6B0CA867" w14:textId="0A0C37DF" w:rsidR="00107B68" w:rsidRPr="00E52401" w:rsidRDefault="00E52401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Comments</w:t>
            </w:r>
          </w:p>
        </w:tc>
        <w:tc>
          <w:tcPr>
            <w:tcW w:w="4758" w:type="dxa"/>
          </w:tcPr>
          <w:p w14:paraId="5FA56BDB" w14:textId="32FA7106" w:rsidR="00107B68" w:rsidRPr="00E52401" w:rsidRDefault="00107B68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Notes</w:t>
            </w:r>
          </w:p>
        </w:tc>
      </w:tr>
      <w:tr w:rsidR="00107B68" w:rsidRPr="00E52401" w14:paraId="41011DA2" w14:textId="77777777" w:rsidTr="006B38CD">
        <w:trPr>
          <w:trHeight w:val="1432"/>
        </w:trPr>
        <w:tc>
          <w:tcPr>
            <w:tcW w:w="4757" w:type="dxa"/>
          </w:tcPr>
          <w:p w14:paraId="3814BF0F" w14:textId="4C138DD3" w:rsidR="00337823" w:rsidRPr="00E52401" w:rsidRDefault="00337823" w:rsidP="006B38CD">
            <w:pPr>
              <w:rPr>
                <w:i/>
                <w:iCs/>
              </w:rPr>
            </w:pPr>
            <w:r w:rsidRPr="00E52401">
              <w:rPr>
                <w:i/>
                <w:iCs/>
              </w:rPr>
              <w:t xml:space="preserve">Scene: Psychiatrist, Emma, </w:t>
            </w:r>
            <w:r w:rsidR="00286C38" w:rsidRPr="00E52401">
              <w:rPr>
                <w:i/>
                <w:iCs/>
              </w:rPr>
              <w:t>opens her office door to let Amy inside</w:t>
            </w:r>
            <w:r w:rsidRPr="00E52401">
              <w:rPr>
                <w:i/>
                <w:iCs/>
              </w:rPr>
              <w:t>.</w:t>
            </w:r>
          </w:p>
          <w:p w14:paraId="5A8C2BE5" w14:textId="23C42D90" w:rsidR="00337823" w:rsidRPr="00E52401" w:rsidRDefault="00337823" w:rsidP="006B38CD">
            <w:r w:rsidRPr="00E52401">
              <w:rPr>
                <w:i/>
                <w:iCs/>
              </w:rPr>
              <w:t xml:space="preserve"> </w:t>
            </w:r>
          </w:p>
          <w:p w14:paraId="4E7CC5FC" w14:textId="6C59AEBF" w:rsidR="00337823" w:rsidRPr="00E52401" w:rsidRDefault="00337823" w:rsidP="006B38CD">
            <w:pPr>
              <w:ind w:left="731" w:hanging="731"/>
            </w:pPr>
            <w:r w:rsidRPr="00E52401">
              <w:t xml:space="preserve">Emma: </w:t>
            </w:r>
            <w:r w:rsidR="000D3B0E" w:rsidRPr="00E52401">
              <w:t xml:space="preserve"> </w:t>
            </w:r>
            <w:r w:rsidRPr="00E52401">
              <w:t>Hello Amy, my name is Dr Emma Waverton</w:t>
            </w:r>
            <w:r w:rsidR="00286C38" w:rsidRPr="00E52401">
              <w:t>. P</w:t>
            </w:r>
            <w:r w:rsidRPr="00E52401">
              <w:t>lease</w:t>
            </w:r>
            <w:r w:rsidR="00286C38" w:rsidRPr="00E52401">
              <w:t>, just</w:t>
            </w:r>
            <w:r w:rsidRPr="00E52401">
              <w:t xml:space="preserve"> come through</w:t>
            </w:r>
            <w:r w:rsidR="00286C38" w:rsidRPr="00E52401">
              <w:t>.</w:t>
            </w:r>
          </w:p>
          <w:p w14:paraId="5187AA9F" w14:textId="650060BD" w:rsidR="00107B68" w:rsidRPr="00E52401" w:rsidRDefault="00337823" w:rsidP="006B38CD">
            <w:r w:rsidRPr="00E52401">
              <w:rPr>
                <w:i/>
                <w:iCs/>
              </w:rPr>
              <w:t xml:space="preserve"> </w:t>
            </w:r>
          </w:p>
        </w:tc>
        <w:tc>
          <w:tcPr>
            <w:tcW w:w="4757" w:type="dxa"/>
          </w:tcPr>
          <w:p w14:paraId="5CA96DA7" w14:textId="77777777" w:rsidR="00107B68" w:rsidRPr="00E52401" w:rsidRDefault="00107B68" w:rsidP="006B38CD"/>
        </w:tc>
        <w:tc>
          <w:tcPr>
            <w:tcW w:w="4758" w:type="dxa"/>
          </w:tcPr>
          <w:p w14:paraId="6AE07BFA" w14:textId="77777777" w:rsidR="00107B68" w:rsidRPr="00E52401" w:rsidRDefault="00107B68" w:rsidP="006B38CD"/>
        </w:tc>
      </w:tr>
      <w:tr w:rsidR="00107B68" w:rsidRPr="00E52401" w14:paraId="193EDA8D" w14:textId="77777777" w:rsidTr="006B38CD">
        <w:trPr>
          <w:trHeight w:val="1258"/>
        </w:trPr>
        <w:tc>
          <w:tcPr>
            <w:tcW w:w="4757" w:type="dxa"/>
          </w:tcPr>
          <w:p w14:paraId="090CB179" w14:textId="77777777" w:rsidR="00337823" w:rsidRPr="00E52401" w:rsidRDefault="00337823" w:rsidP="006B38CD"/>
          <w:p w14:paraId="6982F9C9" w14:textId="5F58B282" w:rsidR="00337823" w:rsidRPr="00E52401" w:rsidRDefault="00337823" w:rsidP="006B38CD">
            <w:pPr>
              <w:ind w:left="731" w:hanging="709"/>
            </w:pPr>
            <w:r w:rsidRPr="00E52401">
              <w:t>Emma:</w:t>
            </w:r>
            <w:r w:rsidR="000D3B0E" w:rsidRPr="00E52401">
              <w:t xml:space="preserve"> </w:t>
            </w:r>
            <w:r w:rsidRPr="00E52401">
              <w:t xml:space="preserve"> </w:t>
            </w:r>
            <w:r w:rsidR="00286C38" w:rsidRPr="00E52401">
              <w:t xml:space="preserve">Just take a seat and make </w:t>
            </w:r>
            <w:r w:rsidRPr="00E52401">
              <w:t>yourself comfortable</w:t>
            </w:r>
            <w:r w:rsidR="002E39F4" w:rsidRPr="00E52401">
              <w:t>.</w:t>
            </w:r>
          </w:p>
          <w:p w14:paraId="62DA9469" w14:textId="0E05F29F" w:rsidR="00337823" w:rsidRPr="00E52401" w:rsidRDefault="00337823" w:rsidP="006B38CD"/>
        </w:tc>
        <w:tc>
          <w:tcPr>
            <w:tcW w:w="4757" w:type="dxa"/>
          </w:tcPr>
          <w:p w14:paraId="7928859A" w14:textId="77777777" w:rsidR="00107B68" w:rsidRPr="00E52401" w:rsidRDefault="00107B68" w:rsidP="006B38CD"/>
          <w:p w14:paraId="767C61B3" w14:textId="254F958A" w:rsidR="000D3B0E" w:rsidRPr="00E52401" w:rsidRDefault="000D3B0E" w:rsidP="006B38CD"/>
        </w:tc>
        <w:tc>
          <w:tcPr>
            <w:tcW w:w="4758" w:type="dxa"/>
          </w:tcPr>
          <w:p w14:paraId="1CBCFCE7" w14:textId="77777777" w:rsidR="00107B68" w:rsidRPr="00E52401" w:rsidRDefault="00107B68" w:rsidP="006B38CD"/>
        </w:tc>
      </w:tr>
      <w:tr w:rsidR="00107B68" w:rsidRPr="00E52401" w14:paraId="62FAB922" w14:textId="77777777" w:rsidTr="006B38CD">
        <w:trPr>
          <w:trHeight w:val="1432"/>
        </w:trPr>
        <w:tc>
          <w:tcPr>
            <w:tcW w:w="4757" w:type="dxa"/>
          </w:tcPr>
          <w:p w14:paraId="706A70D4" w14:textId="77777777" w:rsidR="00337823" w:rsidRPr="00E52401" w:rsidRDefault="00337823" w:rsidP="006B38CD"/>
          <w:p w14:paraId="3E7769D4" w14:textId="7EC4A880" w:rsidR="00337823" w:rsidRPr="00E52401" w:rsidRDefault="00337823" w:rsidP="006B38CD">
            <w:pPr>
              <w:ind w:left="731" w:hanging="709"/>
            </w:pPr>
            <w:r w:rsidRPr="00E52401">
              <w:t xml:space="preserve">Emma: Did you have </w:t>
            </w:r>
            <w:r w:rsidR="00286C38" w:rsidRPr="00E52401">
              <w:t>any</w:t>
            </w:r>
            <w:r w:rsidRPr="00E52401">
              <w:t xml:space="preserve"> trouble getting here?</w:t>
            </w:r>
          </w:p>
          <w:p w14:paraId="1B530248" w14:textId="7EC68C8F" w:rsidR="00337823" w:rsidRPr="00E52401" w:rsidRDefault="00337823" w:rsidP="006B38CD"/>
        </w:tc>
        <w:tc>
          <w:tcPr>
            <w:tcW w:w="4757" w:type="dxa"/>
          </w:tcPr>
          <w:p w14:paraId="34C14410" w14:textId="77777777" w:rsidR="00107B68" w:rsidRPr="00E52401" w:rsidRDefault="00107B68" w:rsidP="006B38CD"/>
          <w:p w14:paraId="5A8B3A54" w14:textId="73C568A4" w:rsidR="000D3B0E" w:rsidRPr="00E52401" w:rsidRDefault="008D27F0" w:rsidP="006B38CD">
            <w:r>
              <w:t>Emma is trying to put Amy at ease and build rapport.</w:t>
            </w:r>
          </w:p>
        </w:tc>
        <w:tc>
          <w:tcPr>
            <w:tcW w:w="4758" w:type="dxa"/>
          </w:tcPr>
          <w:p w14:paraId="2A498EDF" w14:textId="77777777" w:rsidR="00107B68" w:rsidRPr="00E52401" w:rsidRDefault="00107B68" w:rsidP="006B38CD"/>
        </w:tc>
      </w:tr>
      <w:tr w:rsidR="00107B68" w:rsidRPr="00E52401" w14:paraId="6EB41CC6" w14:textId="77777777" w:rsidTr="006B38CD">
        <w:trPr>
          <w:trHeight w:val="1515"/>
        </w:trPr>
        <w:tc>
          <w:tcPr>
            <w:tcW w:w="4757" w:type="dxa"/>
          </w:tcPr>
          <w:p w14:paraId="46D0F988" w14:textId="77777777" w:rsidR="00107B68" w:rsidRPr="00E52401" w:rsidRDefault="00107B68" w:rsidP="006B38CD"/>
          <w:p w14:paraId="5CF87913" w14:textId="5789DA2A" w:rsidR="00337823" w:rsidRPr="00E52401" w:rsidRDefault="00337823" w:rsidP="006B38CD">
            <w:pPr>
              <w:ind w:left="731" w:hanging="731"/>
            </w:pPr>
            <w:r w:rsidRPr="00E52401">
              <w:t xml:space="preserve">Amy: </w:t>
            </w:r>
            <w:r w:rsidR="000D3B0E" w:rsidRPr="00E52401">
              <w:t xml:space="preserve">    </w:t>
            </w:r>
            <w:r w:rsidRPr="00E52401">
              <w:t>I’m terrible with directions</w:t>
            </w:r>
            <w:r w:rsidR="00EF44E7" w:rsidRPr="00E52401">
              <w:t>.</w:t>
            </w:r>
            <w:r w:rsidRPr="00E52401">
              <w:t xml:space="preserve"> </w:t>
            </w:r>
            <w:r w:rsidR="00EF44E7" w:rsidRPr="00E52401">
              <w:t>A</w:t>
            </w:r>
            <w:r w:rsidRPr="00E52401">
              <w:t>lways have been</w:t>
            </w:r>
            <w:r w:rsidR="00EF44E7" w:rsidRPr="00E52401">
              <w:t>.</w:t>
            </w:r>
            <w:r w:rsidRPr="00E52401">
              <w:t xml:space="preserve"> </w:t>
            </w:r>
            <w:r w:rsidR="00EF44E7" w:rsidRPr="00E52401">
              <w:t>S</w:t>
            </w:r>
            <w:r w:rsidRPr="00E52401">
              <w:t>o</w:t>
            </w:r>
            <w:r w:rsidR="003A0958" w:rsidRPr="00E52401">
              <w:t>,</w:t>
            </w:r>
            <w:r w:rsidRPr="00E52401">
              <w:t xml:space="preserve"> I got the wrong bus and got lost but</w:t>
            </w:r>
            <w:r w:rsidR="00EF44E7" w:rsidRPr="00E52401">
              <w:t>…</w:t>
            </w:r>
            <w:r w:rsidRPr="00E52401">
              <w:t xml:space="preserve"> I always leave lots of time.</w:t>
            </w:r>
          </w:p>
          <w:p w14:paraId="479D2910" w14:textId="183510C4" w:rsidR="00337823" w:rsidRPr="00E52401" w:rsidRDefault="00337823" w:rsidP="006B38CD"/>
        </w:tc>
        <w:tc>
          <w:tcPr>
            <w:tcW w:w="4757" w:type="dxa"/>
          </w:tcPr>
          <w:p w14:paraId="00628418" w14:textId="77777777" w:rsidR="00107B68" w:rsidRPr="00E52401" w:rsidRDefault="00107B68" w:rsidP="006B38CD"/>
          <w:p w14:paraId="733D313D" w14:textId="4BA42F5F" w:rsidR="000D3B0E" w:rsidRPr="00E52401" w:rsidRDefault="008D27F0" w:rsidP="006B38CD">
            <w:r>
              <w:t xml:space="preserve">Amy is unsettled and fidgeting. Psychomotor agitation and restlessness </w:t>
            </w:r>
            <w:r w:rsidR="00830C50">
              <w:t>can be seen in depression or anxiety disorders.</w:t>
            </w:r>
          </w:p>
        </w:tc>
        <w:tc>
          <w:tcPr>
            <w:tcW w:w="4758" w:type="dxa"/>
          </w:tcPr>
          <w:p w14:paraId="0D96D69E" w14:textId="77777777" w:rsidR="00107B68" w:rsidRPr="00E52401" w:rsidRDefault="00107B68" w:rsidP="006B38CD"/>
        </w:tc>
      </w:tr>
      <w:tr w:rsidR="00107B68" w:rsidRPr="00E52401" w14:paraId="68C2E905" w14:textId="77777777" w:rsidTr="006B38CD">
        <w:trPr>
          <w:trHeight w:val="1432"/>
        </w:trPr>
        <w:tc>
          <w:tcPr>
            <w:tcW w:w="4757" w:type="dxa"/>
          </w:tcPr>
          <w:p w14:paraId="6F1525D9" w14:textId="77777777" w:rsidR="00107B68" w:rsidRPr="00E52401" w:rsidRDefault="00107B68" w:rsidP="006B38CD"/>
          <w:p w14:paraId="1959E4E1" w14:textId="57622793" w:rsidR="00337823" w:rsidRPr="00E52401" w:rsidRDefault="00337823" w:rsidP="006B38CD">
            <w:r w:rsidRPr="00E52401">
              <w:t>Emma:</w:t>
            </w:r>
            <w:r w:rsidR="00387DC2" w:rsidRPr="00E52401">
              <w:t xml:space="preserve"> </w:t>
            </w:r>
            <w:r w:rsidRPr="00E52401">
              <w:t xml:space="preserve"> Well I’m glad you made it. </w:t>
            </w:r>
          </w:p>
          <w:p w14:paraId="0EC0CCAC" w14:textId="618965D9" w:rsidR="00337823" w:rsidRPr="00E52401" w:rsidRDefault="00337823" w:rsidP="006B38CD"/>
        </w:tc>
        <w:tc>
          <w:tcPr>
            <w:tcW w:w="4757" w:type="dxa"/>
          </w:tcPr>
          <w:p w14:paraId="157895F7" w14:textId="77777777" w:rsidR="00107B68" w:rsidRPr="00E52401" w:rsidRDefault="00107B68" w:rsidP="006B38CD"/>
        </w:tc>
        <w:tc>
          <w:tcPr>
            <w:tcW w:w="4758" w:type="dxa"/>
          </w:tcPr>
          <w:p w14:paraId="4E1DD00A" w14:textId="77777777" w:rsidR="00107B68" w:rsidRPr="00E52401" w:rsidRDefault="00107B68" w:rsidP="006B38CD"/>
        </w:tc>
      </w:tr>
    </w:tbl>
    <w:p w14:paraId="00AAD5C1" w14:textId="1309974F" w:rsidR="00FE4C2B" w:rsidRDefault="00FE4C2B" w:rsidP="006B38CD">
      <w:pPr>
        <w:spacing w:after="0"/>
      </w:pPr>
    </w:p>
    <w:p w14:paraId="71FE6A31" w14:textId="0F33E6EF" w:rsidR="00386D34" w:rsidRDefault="00386D34" w:rsidP="006B38CD">
      <w:pPr>
        <w:spacing w:after="0"/>
      </w:pPr>
    </w:p>
    <w:p w14:paraId="552F2A33" w14:textId="77777777" w:rsidR="006B38CD" w:rsidRDefault="006B38CD" w:rsidP="006B38CD">
      <w:pPr>
        <w:spacing w:after="0"/>
      </w:pP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4761"/>
        <w:gridCol w:w="4761"/>
        <w:gridCol w:w="4762"/>
      </w:tblGrid>
      <w:tr w:rsidR="00EF44E7" w:rsidRPr="00E52401" w14:paraId="1F57F809" w14:textId="77777777" w:rsidTr="006B38CD">
        <w:trPr>
          <w:trHeight w:val="695"/>
        </w:trPr>
        <w:tc>
          <w:tcPr>
            <w:tcW w:w="4761" w:type="dxa"/>
          </w:tcPr>
          <w:p w14:paraId="13A0542F" w14:textId="77777777" w:rsidR="00EF44E7" w:rsidRPr="00E52401" w:rsidRDefault="00EF44E7" w:rsidP="006B38CD">
            <w:pPr>
              <w:spacing w:before="240"/>
              <w:ind w:left="731" w:hanging="731"/>
              <w:jc w:val="center"/>
            </w:pPr>
            <w:r w:rsidRPr="00E52401">
              <w:rPr>
                <w:b/>
                <w:bCs/>
              </w:rPr>
              <w:t>Dialogue</w:t>
            </w:r>
          </w:p>
        </w:tc>
        <w:tc>
          <w:tcPr>
            <w:tcW w:w="4761" w:type="dxa"/>
          </w:tcPr>
          <w:p w14:paraId="08CA42EE" w14:textId="5DBBA95F" w:rsidR="00EF44E7" w:rsidRPr="00E52401" w:rsidRDefault="00E52401" w:rsidP="006B38CD">
            <w:pPr>
              <w:spacing w:before="240"/>
              <w:jc w:val="center"/>
            </w:pPr>
            <w:r w:rsidRPr="00E52401">
              <w:rPr>
                <w:b/>
                <w:bCs/>
              </w:rPr>
              <w:t>Comments</w:t>
            </w:r>
          </w:p>
        </w:tc>
        <w:tc>
          <w:tcPr>
            <w:tcW w:w="4762" w:type="dxa"/>
          </w:tcPr>
          <w:p w14:paraId="52764C3F" w14:textId="77777777" w:rsidR="00EF44E7" w:rsidRPr="00E52401" w:rsidRDefault="00EF44E7" w:rsidP="006B38CD">
            <w:pPr>
              <w:spacing w:before="240"/>
              <w:jc w:val="center"/>
            </w:pPr>
            <w:r w:rsidRPr="00E52401">
              <w:rPr>
                <w:b/>
                <w:bCs/>
              </w:rPr>
              <w:t>Notes</w:t>
            </w:r>
          </w:p>
        </w:tc>
      </w:tr>
      <w:tr w:rsidR="00EF44E7" w:rsidRPr="00E52401" w14:paraId="4D40D3D4" w14:textId="77777777" w:rsidTr="006B38CD">
        <w:trPr>
          <w:trHeight w:val="1672"/>
        </w:trPr>
        <w:tc>
          <w:tcPr>
            <w:tcW w:w="4761" w:type="dxa"/>
          </w:tcPr>
          <w:p w14:paraId="377B893F" w14:textId="77777777" w:rsidR="00EF44E7" w:rsidRPr="00E52401" w:rsidRDefault="00EF44E7" w:rsidP="006B38CD"/>
          <w:p w14:paraId="194CFBC3" w14:textId="11B1CB10" w:rsidR="00EF44E7" w:rsidRPr="00E52401" w:rsidRDefault="00EF44E7" w:rsidP="006B38CD">
            <w:pPr>
              <w:ind w:left="731" w:hanging="731"/>
            </w:pPr>
            <w:r w:rsidRPr="00E52401">
              <w:t xml:space="preserve">Emma:  Ahh, your GP </w:t>
            </w:r>
            <w:r w:rsidR="00612537" w:rsidRPr="00E52401">
              <w:t xml:space="preserve">has </w:t>
            </w:r>
            <w:r w:rsidRPr="00E52401">
              <w:t>referred you as they</w:t>
            </w:r>
            <w:r w:rsidR="00612537" w:rsidRPr="00E52401">
              <w:t>’</w:t>
            </w:r>
            <w:r w:rsidRPr="00E52401">
              <w:t xml:space="preserve">re </w:t>
            </w:r>
            <w:r w:rsidR="00612537" w:rsidRPr="00E52401">
              <w:t xml:space="preserve">a bit </w:t>
            </w:r>
            <w:r w:rsidRPr="00E52401">
              <w:t>concerned you haven’t been travelling so well lately. Is it OK if we get to know each other and</w:t>
            </w:r>
            <w:r w:rsidR="00612537" w:rsidRPr="00E52401">
              <w:t>,</w:t>
            </w:r>
            <w:r w:rsidRPr="00E52401">
              <w:t xml:space="preserve"> then you</w:t>
            </w:r>
            <w:r w:rsidR="00612537" w:rsidRPr="00E52401">
              <w:t xml:space="preserve"> can</w:t>
            </w:r>
            <w:r w:rsidRPr="00E52401">
              <w:t xml:space="preserve"> tell me a bit about what’s been going on?</w:t>
            </w:r>
          </w:p>
          <w:p w14:paraId="7C506C12" w14:textId="77777777" w:rsidR="00EF44E7" w:rsidRPr="00E52401" w:rsidRDefault="00EF44E7" w:rsidP="006B38CD"/>
        </w:tc>
        <w:tc>
          <w:tcPr>
            <w:tcW w:w="4761" w:type="dxa"/>
          </w:tcPr>
          <w:p w14:paraId="344ED8CA" w14:textId="77777777" w:rsidR="00EF44E7" w:rsidRPr="00E52401" w:rsidRDefault="00EF44E7" w:rsidP="006B38CD"/>
        </w:tc>
        <w:tc>
          <w:tcPr>
            <w:tcW w:w="4762" w:type="dxa"/>
          </w:tcPr>
          <w:p w14:paraId="4FDF86BD" w14:textId="77777777" w:rsidR="00EF44E7" w:rsidRPr="00E52401" w:rsidRDefault="00EF44E7" w:rsidP="006B38CD"/>
        </w:tc>
      </w:tr>
      <w:tr w:rsidR="00EF44E7" w:rsidRPr="00E52401" w14:paraId="5A4EFAFB" w14:textId="77777777" w:rsidTr="006B38CD">
        <w:trPr>
          <w:trHeight w:val="595"/>
        </w:trPr>
        <w:tc>
          <w:tcPr>
            <w:tcW w:w="4761" w:type="dxa"/>
          </w:tcPr>
          <w:p w14:paraId="396316BF" w14:textId="77777777" w:rsidR="00EF44E7" w:rsidRPr="00E52401" w:rsidRDefault="00EF44E7" w:rsidP="006B38CD"/>
          <w:p w14:paraId="38C0E408" w14:textId="77777777" w:rsidR="00EF44E7" w:rsidRPr="00E52401" w:rsidRDefault="00EF44E7" w:rsidP="006B38CD">
            <w:pPr>
              <w:ind w:left="731" w:hanging="731"/>
            </w:pPr>
            <w:r w:rsidRPr="00E52401">
              <w:t>Amy:     Sure.</w:t>
            </w:r>
          </w:p>
          <w:p w14:paraId="0E15CB1C" w14:textId="3DA6881F" w:rsidR="00EF44E7" w:rsidRPr="00E52401" w:rsidRDefault="00EF44E7" w:rsidP="006B38CD">
            <w:pPr>
              <w:ind w:left="731" w:hanging="731"/>
            </w:pPr>
          </w:p>
        </w:tc>
        <w:tc>
          <w:tcPr>
            <w:tcW w:w="4761" w:type="dxa"/>
          </w:tcPr>
          <w:p w14:paraId="751D9E0D" w14:textId="77777777" w:rsidR="00EF44E7" w:rsidRPr="00E52401" w:rsidRDefault="00EF44E7" w:rsidP="006B38CD"/>
        </w:tc>
        <w:tc>
          <w:tcPr>
            <w:tcW w:w="4762" w:type="dxa"/>
          </w:tcPr>
          <w:p w14:paraId="0C45515C" w14:textId="77777777" w:rsidR="00EF44E7" w:rsidRPr="00E52401" w:rsidRDefault="00EF44E7" w:rsidP="006B38CD"/>
        </w:tc>
      </w:tr>
      <w:tr w:rsidR="00EF44E7" w:rsidRPr="00E52401" w14:paraId="2CB897FB" w14:textId="77777777" w:rsidTr="006B38CD">
        <w:trPr>
          <w:trHeight w:val="967"/>
        </w:trPr>
        <w:tc>
          <w:tcPr>
            <w:tcW w:w="4761" w:type="dxa"/>
          </w:tcPr>
          <w:p w14:paraId="3F779124" w14:textId="77777777" w:rsidR="00EF44E7" w:rsidRPr="00E52401" w:rsidRDefault="00EF44E7" w:rsidP="006B38CD"/>
          <w:p w14:paraId="6907EFD0" w14:textId="1B7DB837" w:rsidR="00EF44E7" w:rsidRPr="00E52401" w:rsidRDefault="00EF44E7" w:rsidP="006B38CD">
            <w:pPr>
              <w:ind w:left="731" w:hanging="709"/>
            </w:pPr>
            <w:r w:rsidRPr="00E52401">
              <w:t xml:space="preserve">Emma: </w:t>
            </w:r>
            <w:r w:rsidR="00612537" w:rsidRPr="00E52401">
              <w:t xml:space="preserve"> </w:t>
            </w:r>
            <w:r w:rsidRPr="00E52401">
              <w:t>Great</w:t>
            </w:r>
            <w:r w:rsidR="00612537" w:rsidRPr="00E52401">
              <w:t>.</w:t>
            </w:r>
            <w:r w:rsidRPr="00E52401">
              <w:t xml:space="preserve"> </w:t>
            </w:r>
            <w:r w:rsidR="00612537" w:rsidRPr="00E52401">
              <w:t>So, ah,</w:t>
            </w:r>
            <w:r w:rsidRPr="00E52401">
              <w:t xml:space="preserve"> can you tell me a bit about yourself?</w:t>
            </w:r>
          </w:p>
          <w:p w14:paraId="41DC9D9A" w14:textId="4239AF99" w:rsidR="00EF44E7" w:rsidRPr="00E52401" w:rsidRDefault="00EF44E7" w:rsidP="006B38CD">
            <w:pPr>
              <w:ind w:left="731" w:hanging="731"/>
              <w:rPr>
                <w:i/>
                <w:iCs/>
              </w:rPr>
            </w:pPr>
          </w:p>
        </w:tc>
        <w:tc>
          <w:tcPr>
            <w:tcW w:w="4761" w:type="dxa"/>
          </w:tcPr>
          <w:p w14:paraId="4796FD9A" w14:textId="77777777" w:rsidR="00EF44E7" w:rsidRPr="00E52401" w:rsidRDefault="00EF44E7" w:rsidP="006B38CD"/>
          <w:p w14:paraId="068BE2ED" w14:textId="77777777" w:rsidR="00EF44E7" w:rsidRPr="00E52401" w:rsidRDefault="00EF44E7" w:rsidP="006B38CD"/>
        </w:tc>
        <w:tc>
          <w:tcPr>
            <w:tcW w:w="4762" w:type="dxa"/>
          </w:tcPr>
          <w:p w14:paraId="3F8D59BE" w14:textId="77777777" w:rsidR="00EF44E7" w:rsidRPr="00E52401" w:rsidRDefault="00EF44E7" w:rsidP="006B38CD"/>
        </w:tc>
      </w:tr>
      <w:tr w:rsidR="00EF44E7" w:rsidRPr="00E52401" w14:paraId="7A535460" w14:textId="77777777" w:rsidTr="006B38CD">
        <w:trPr>
          <w:trHeight w:val="1228"/>
        </w:trPr>
        <w:tc>
          <w:tcPr>
            <w:tcW w:w="4761" w:type="dxa"/>
          </w:tcPr>
          <w:p w14:paraId="7087E151" w14:textId="77777777" w:rsidR="00EF44E7" w:rsidRPr="00E52401" w:rsidRDefault="00EF44E7" w:rsidP="006B38CD"/>
          <w:p w14:paraId="27DBC9B4" w14:textId="2743148A" w:rsidR="00EF44E7" w:rsidRPr="00E52401" w:rsidRDefault="00EF44E7" w:rsidP="006B38CD">
            <w:pPr>
              <w:ind w:left="731" w:hanging="731"/>
            </w:pPr>
            <w:r w:rsidRPr="00E52401">
              <w:t>Amy:     Yes. I’m 31</w:t>
            </w:r>
            <w:r w:rsidR="00612537" w:rsidRPr="00E52401">
              <w:t>.</w:t>
            </w:r>
            <w:r w:rsidRPr="00E52401">
              <w:t xml:space="preserve"> I live </w:t>
            </w:r>
            <w:r w:rsidR="00612537" w:rsidRPr="00E52401">
              <w:t xml:space="preserve">in an apartment </w:t>
            </w:r>
            <w:r w:rsidRPr="00E52401">
              <w:t>with a housemate. I have a little dog.</w:t>
            </w:r>
            <w:r w:rsidR="00612537" w:rsidRPr="00E52401">
              <w:t xml:space="preserve"> And</w:t>
            </w:r>
            <w:r w:rsidRPr="00E52401">
              <w:t xml:space="preserve"> I’m looking for work at the moment.</w:t>
            </w:r>
          </w:p>
          <w:p w14:paraId="74E1BFED" w14:textId="77777777" w:rsidR="00EF44E7" w:rsidRPr="00E52401" w:rsidRDefault="00EF44E7" w:rsidP="006B38CD"/>
        </w:tc>
        <w:tc>
          <w:tcPr>
            <w:tcW w:w="4761" w:type="dxa"/>
          </w:tcPr>
          <w:p w14:paraId="138CEAE7" w14:textId="77777777" w:rsidR="00EF44E7" w:rsidRPr="00E52401" w:rsidRDefault="00EF44E7" w:rsidP="006B38CD"/>
        </w:tc>
        <w:tc>
          <w:tcPr>
            <w:tcW w:w="4762" w:type="dxa"/>
          </w:tcPr>
          <w:p w14:paraId="201C5771" w14:textId="77777777" w:rsidR="00EF44E7" w:rsidRPr="00E52401" w:rsidRDefault="00EF44E7" w:rsidP="006B38CD"/>
        </w:tc>
      </w:tr>
      <w:tr w:rsidR="00EF44E7" w:rsidRPr="00E52401" w14:paraId="324C9142" w14:textId="77777777" w:rsidTr="006B38CD">
        <w:trPr>
          <w:trHeight w:val="1041"/>
        </w:trPr>
        <w:tc>
          <w:tcPr>
            <w:tcW w:w="4761" w:type="dxa"/>
          </w:tcPr>
          <w:p w14:paraId="35D5B9CF" w14:textId="77777777" w:rsidR="00EF44E7" w:rsidRPr="00E52401" w:rsidRDefault="00EF44E7" w:rsidP="006B38CD"/>
          <w:p w14:paraId="756E80E8" w14:textId="44C0A389" w:rsidR="00EF44E7" w:rsidRPr="00E52401" w:rsidRDefault="00EF44E7" w:rsidP="006B38CD">
            <w:pPr>
              <w:ind w:left="731" w:hanging="731"/>
            </w:pPr>
            <w:r w:rsidRPr="00E52401">
              <w:t xml:space="preserve">Emma:  </w:t>
            </w:r>
            <w:r w:rsidR="00D721DB" w:rsidRPr="00E52401">
              <w:t>Sure. Ah-</w:t>
            </w:r>
            <w:r w:rsidRPr="00E52401">
              <w:t xml:space="preserve"> </w:t>
            </w:r>
            <w:r w:rsidR="00D721DB" w:rsidRPr="00E52401">
              <w:t>a</w:t>
            </w:r>
            <w:r w:rsidRPr="00E52401">
              <w:t>nd what</w:t>
            </w:r>
            <w:r w:rsidR="00D721DB" w:rsidRPr="00E52401">
              <w:t>’s</w:t>
            </w:r>
            <w:r w:rsidRPr="00E52401">
              <w:t xml:space="preserve"> been going on for you lately?</w:t>
            </w:r>
          </w:p>
        </w:tc>
        <w:tc>
          <w:tcPr>
            <w:tcW w:w="4761" w:type="dxa"/>
          </w:tcPr>
          <w:p w14:paraId="2B542AEF" w14:textId="77777777" w:rsidR="00EF44E7" w:rsidRPr="00E52401" w:rsidRDefault="00EF44E7" w:rsidP="006B38CD"/>
        </w:tc>
        <w:tc>
          <w:tcPr>
            <w:tcW w:w="4762" w:type="dxa"/>
          </w:tcPr>
          <w:p w14:paraId="56FFE6F8" w14:textId="77777777" w:rsidR="00EF44E7" w:rsidRPr="00E52401" w:rsidRDefault="00EF44E7" w:rsidP="006B38CD"/>
        </w:tc>
      </w:tr>
      <w:tr w:rsidR="00EF44E7" w:rsidRPr="00E52401" w14:paraId="6147097F" w14:textId="77777777" w:rsidTr="006B38CD">
        <w:trPr>
          <w:trHeight w:val="1377"/>
        </w:trPr>
        <w:tc>
          <w:tcPr>
            <w:tcW w:w="4761" w:type="dxa"/>
          </w:tcPr>
          <w:p w14:paraId="12B7F298" w14:textId="77777777" w:rsidR="00EF44E7" w:rsidRPr="00E52401" w:rsidRDefault="00EF44E7" w:rsidP="006B38CD"/>
          <w:p w14:paraId="3E6D70A9" w14:textId="6F4819DC" w:rsidR="00EF44E7" w:rsidRPr="00E52401" w:rsidRDefault="00EF44E7" w:rsidP="006B38CD">
            <w:pPr>
              <w:ind w:left="731" w:hanging="731"/>
            </w:pPr>
            <w:r w:rsidRPr="00E52401">
              <w:t xml:space="preserve">Amy:     Well, it’s been a hard year. I was finishing up my PHD at </w:t>
            </w:r>
            <w:r w:rsidR="00E52401">
              <w:t>U</w:t>
            </w:r>
            <w:r w:rsidRPr="00E52401">
              <w:t>ni and working part-time and things were going well. I mean not great</w:t>
            </w:r>
            <w:r w:rsidR="003A0958" w:rsidRPr="00E52401">
              <w:t>;</w:t>
            </w:r>
            <w:r w:rsidRPr="00E52401">
              <w:t xml:space="preserve"> I’d have my ups and downs</w:t>
            </w:r>
            <w:r w:rsidR="003A0958" w:rsidRPr="00E52401">
              <w:t>.</w:t>
            </w:r>
          </w:p>
        </w:tc>
        <w:tc>
          <w:tcPr>
            <w:tcW w:w="4761" w:type="dxa"/>
          </w:tcPr>
          <w:p w14:paraId="705777BF" w14:textId="77777777" w:rsidR="00662D43" w:rsidRDefault="00662D43" w:rsidP="006B38CD"/>
          <w:p w14:paraId="0787DB84" w14:textId="294F9B5C" w:rsidR="00662D43" w:rsidRPr="00E52401" w:rsidRDefault="008D27F0" w:rsidP="006B38CD">
            <w:r>
              <w:t xml:space="preserve">It is important to get a good understanding of the mental health history prior to a </w:t>
            </w:r>
            <w:r w:rsidR="009C6079">
              <w:t>traumatic brain injury (</w:t>
            </w:r>
            <w:r>
              <w:t>TBI</w:t>
            </w:r>
            <w:r w:rsidR="009C6079">
              <w:t>)</w:t>
            </w:r>
            <w:r>
              <w:t xml:space="preserve">, as </w:t>
            </w:r>
            <w:r w:rsidRPr="00885F2B">
              <w:t>well as</w:t>
            </w:r>
            <w:r w:rsidR="009C6079" w:rsidRPr="00885F2B">
              <w:t>,</w:t>
            </w:r>
            <w:r w:rsidRPr="00885F2B">
              <w:t xml:space="preserve"> the</w:t>
            </w:r>
            <w:r>
              <w:t xml:space="preserve"> pre-TBI social context </w:t>
            </w:r>
            <w:r w:rsidR="00386D34">
              <w:t>a</w:t>
            </w:r>
            <w:r>
              <w:t>nd personal goals</w:t>
            </w:r>
            <w:r w:rsidR="00885F2B">
              <w:t>. This</w:t>
            </w:r>
            <w:r>
              <w:t xml:space="preserve"> inform</w:t>
            </w:r>
            <w:r w:rsidR="00885F2B">
              <w:t>s the</w:t>
            </w:r>
            <w:r>
              <w:t xml:space="preserve"> diagnosis, supports and rehabilitation focus. </w:t>
            </w:r>
          </w:p>
        </w:tc>
        <w:tc>
          <w:tcPr>
            <w:tcW w:w="4762" w:type="dxa"/>
          </w:tcPr>
          <w:p w14:paraId="01FCFB73" w14:textId="77777777" w:rsidR="00EF44E7" w:rsidRPr="00E52401" w:rsidRDefault="00EF44E7" w:rsidP="006B38CD"/>
        </w:tc>
      </w:tr>
    </w:tbl>
    <w:p w14:paraId="19E57AAF" w14:textId="77777777" w:rsidR="00EF44E7" w:rsidRPr="00E52401" w:rsidRDefault="00EF44E7" w:rsidP="006B38CD">
      <w:pPr>
        <w:spacing w:after="0"/>
      </w:pPr>
    </w:p>
    <w:tbl>
      <w:tblPr>
        <w:tblStyle w:val="TableGrid"/>
        <w:tblW w:w="14268" w:type="dxa"/>
        <w:tblLook w:val="04A0" w:firstRow="1" w:lastRow="0" w:firstColumn="1" w:lastColumn="0" w:noHBand="0" w:noVBand="1"/>
      </w:tblPr>
      <w:tblGrid>
        <w:gridCol w:w="4806"/>
        <w:gridCol w:w="4806"/>
        <w:gridCol w:w="4656"/>
      </w:tblGrid>
      <w:tr w:rsidR="00E2530F" w:rsidRPr="00E52401" w14:paraId="0E6C646B" w14:textId="77777777" w:rsidTr="006B38CD">
        <w:trPr>
          <w:trHeight w:val="989"/>
        </w:trPr>
        <w:tc>
          <w:tcPr>
            <w:tcW w:w="4806" w:type="dxa"/>
          </w:tcPr>
          <w:p w14:paraId="27563469" w14:textId="30712A08" w:rsidR="00E2530F" w:rsidRPr="00E52401" w:rsidRDefault="00E2530F" w:rsidP="006B38CD">
            <w:pPr>
              <w:spacing w:before="240"/>
              <w:ind w:left="731" w:hanging="731"/>
              <w:jc w:val="center"/>
            </w:pPr>
            <w:r w:rsidRPr="00E52401">
              <w:rPr>
                <w:b/>
                <w:bCs/>
              </w:rPr>
              <w:t>Dialogue</w:t>
            </w:r>
          </w:p>
        </w:tc>
        <w:tc>
          <w:tcPr>
            <w:tcW w:w="4806" w:type="dxa"/>
          </w:tcPr>
          <w:p w14:paraId="3125714B" w14:textId="47401663" w:rsidR="00E2530F" w:rsidRPr="00E52401" w:rsidRDefault="00E52401" w:rsidP="006B38CD">
            <w:pPr>
              <w:spacing w:before="240"/>
              <w:jc w:val="center"/>
            </w:pPr>
            <w:r w:rsidRPr="00E52401">
              <w:rPr>
                <w:b/>
                <w:bCs/>
              </w:rPr>
              <w:t>Comments</w:t>
            </w:r>
          </w:p>
        </w:tc>
        <w:tc>
          <w:tcPr>
            <w:tcW w:w="4656" w:type="dxa"/>
          </w:tcPr>
          <w:p w14:paraId="04781939" w14:textId="00664F33" w:rsidR="00E2530F" w:rsidRPr="00E52401" w:rsidRDefault="00E2530F" w:rsidP="006B38CD">
            <w:pPr>
              <w:spacing w:before="240"/>
              <w:jc w:val="center"/>
            </w:pPr>
            <w:r w:rsidRPr="00E52401">
              <w:rPr>
                <w:b/>
                <w:bCs/>
              </w:rPr>
              <w:t>Notes</w:t>
            </w:r>
          </w:p>
        </w:tc>
      </w:tr>
      <w:tr w:rsidR="001001A8" w:rsidRPr="00E52401" w14:paraId="56207FCF" w14:textId="77777777" w:rsidTr="006B38CD">
        <w:trPr>
          <w:trHeight w:val="1675"/>
        </w:trPr>
        <w:tc>
          <w:tcPr>
            <w:tcW w:w="4806" w:type="dxa"/>
          </w:tcPr>
          <w:p w14:paraId="6482DAB2" w14:textId="77777777" w:rsidR="001001A8" w:rsidRPr="00E52401" w:rsidRDefault="001001A8" w:rsidP="006B38CD"/>
          <w:p w14:paraId="6F552600" w14:textId="7CF03E30" w:rsidR="00337823" w:rsidRPr="00E52401" w:rsidRDefault="00E2530F" w:rsidP="006B38CD">
            <w:pPr>
              <w:ind w:left="731" w:hanging="731"/>
            </w:pPr>
            <w:r w:rsidRPr="00E52401">
              <w:t>Amy:     A</w:t>
            </w:r>
            <w:r w:rsidR="00337823" w:rsidRPr="00E52401">
              <w:t xml:space="preserve">nd I’ve been depressed before but then I had the accident and I </w:t>
            </w:r>
            <w:r w:rsidR="003A0958" w:rsidRPr="00E52401">
              <w:t xml:space="preserve">just </w:t>
            </w:r>
            <w:r w:rsidR="00337823" w:rsidRPr="00E52401">
              <w:t xml:space="preserve">feel like I can’t do anything and </w:t>
            </w:r>
            <w:r w:rsidR="003A0958" w:rsidRPr="00E52401">
              <w:t>what’s the</w:t>
            </w:r>
            <w:r w:rsidR="00337823" w:rsidRPr="00E52401">
              <w:t xml:space="preserve"> point</w:t>
            </w:r>
            <w:r w:rsidR="003A0958" w:rsidRPr="00E52401">
              <w:t>?</w:t>
            </w:r>
          </w:p>
        </w:tc>
        <w:tc>
          <w:tcPr>
            <w:tcW w:w="4806" w:type="dxa"/>
          </w:tcPr>
          <w:p w14:paraId="4E59CC1D" w14:textId="77777777" w:rsidR="00662D43" w:rsidRDefault="00662D43" w:rsidP="006B38CD"/>
          <w:p w14:paraId="309FB2A1" w14:textId="10880CA5" w:rsidR="001001A8" w:rsidRPr="00E52401" w:rsidRDefault="008D27F0" w:rsidP="006B38CD">
            <w:r>
              <w:t xml:space="preserve">Feelings of hopelessness are </w:t>
            </w:r>
            <w:r w:rsidR="00830C50">
              <w:t>a feature of</w:t>
            </w:r>
            <w:r>
              <w:t xml:space="preserve"> depression.</w:t>
            </w:r>
          </w:p>
        </w:tc>
        <w:tc>
          <w:tcPr>
            <w:tcW w:w="4656" w:type="dxa"/>
          </w:tcPr>
          <w:p w14:paraId="7994A23A" w14:textId="77777777" w:rsidR="001001A8" w:rsidRPr="00E52401" w:rsidRDefault="001001A8" w:rsidP="006B38CD"/>
        </w:tc>
      </w:tr>
      <w:tr w:rsidR="001001A8" w:rsidRPr="00E52401" w14:paraId="352715CC" w14:textId="77777777" w:rsidTr="006B38CD">
        <w:trPr>
          <w:trHeight w:val="1583"/>
        </w:trPr>
        <w:tc>
          <w:tcPr>
            <w:tcW w:w="4806" w:type="dxa"/>
          </w:tcPr>
          <w:p w14:paraId="057D6114" w14:textId="77777777" w:rsidR="001001A8" w:rsidRPr="00E52401" w:rsidRDefault="001001A8" w:rsidP="006B38CD"/>
          <w:p w14:paraId="37D4020A" w14:textId="4A03D535" w:rsidR="00337823" w:rsidRPr="00E52401" w:rsidRDefault="00337823" w:rsidP="006B38CD">
            <w:pPr>
              <w:ind w:left="731" w:hanging="731"/>
            </w:pPr>
            <w:r w:rsidRPr="00E52401">
              <w:t xml:space="preserve">Emma: </w:t>
            </w:r>
            <w:r w:rsidR="00E2530F" w:rsidRPr="00E52401">
              <w:t xml:space="preserve"> </w:t>
            </w:r>
            <w:r w:rsidRPr="00E52401">
              <w:t>It sounds like you’ve had a really difficult time.</w:t>
            </w:r>
          </w:p>
        </w:tc>
        <w:tc>
          <w:tcPr>
            <w:tcW w:w="4806" w:type="dxa"/>
          </w:tcPr>
          <w:p w14:paraId="03C394F4" w14:textId="77777777" w:rsidR="00662D43" w:rsidRDefault="00662D43" w:rsidP="006B38CD"/>
          <w:p w14:paraId="5B5F0B4E" w14:textId="65F85AE3" w:rsidR="001001A8" w:rsidRPr="00E52401" w:rsidRDefault="008D27F0" w:rsidP="006B38CD">
            <w:r>
              <w:t>Rephrasing and reflecting back can be helpful ways to convey understanding and clarify if you are on the right track.</w:t>
            </w:r>
          </w:p>
        </w:tc>
        <w:tc>
          <w:tcPr>
            <w:tcW w:w="4656" w:type="dxa"/>
          </w:tcPr>
          <w:p w14:paraId="684188B9" w14:textId="77777777" w:rsidR="001001A8" w:rsidRPr="00E52401" w:rsidRDefault="001001A8" w:rsidP="006B38CD"/>
        </w:tc>
      </w:tr>
      <w:tr w:rsidR="001001A8" w:rsidRPr="00E52401" w14:paraId="79F56E39" w14:textId="77777777" w:rsidTr="006B38CD">
        <w:trPr>
          <w:trHeight w:val="1675"/>
        </w:trPr>
        <w:tc>
          <w:tcPr>
            <w:tcW w:w="4806" w:type="dxa"/>
          </w:tcPr>
          <w:p w14:paraId="45239860" w14:textId="77777777" w:rsidR="001001A8" w:rsidRPr="00E52401" w:rsidRDefault="001001A8" w:rsidP="006B38CD"/>
          <w:p w14:paraId="66BEF04B" w14:textId="25C64EB0" w:rsidR="00337823" w:rsidRPr="00E52401" w:rsidRDefault="00337823" w:rsidP="006B38CD">
            <w:pPr>
              <w:ind w:left="731" w:hanging="731"/>
            </w:pPr>
            <w:r w:rsidRPr="00E52401">
              <w:t xml:space="preserve">Amy: </w:t>
            </w:r>
            <w:r w:rsidR="00E2530F" w:rsidRPr="00E52401">
              <w:t xml:space="preserve">    </w:t>
            </w:r>
            <w:r w:rsidRPr="00E52401">
              <w:t xml:space="preserve">I have, but I don’t like to tell anyone. </w:t>
            </w:r>
            <w:r w:rsidR="003C1DE4" w:rsidRPr="00E52401">
              <w:t xml:space="preserve">My </w:t>
            </w:r>
            <w:r w:rsidR="00827E3D" w:rsidRPr="00E52401">
              <w:t>parents</w:t>
            </w:r>
            <w:r w:rsidR="003C1DE4" w:rsidRPr="00E52401">
              <w:t xml:space="preserve"> have done so much for me</w:t>
            </w:r>
            <w:r w:rsidR="00827E3D" w:rsidRPr="00E52401">
              <w:t xml:space="preserve"> and, they</w:t>
            </w:r>
            <w:r w:rsidR="003C1DE4" w:rsidRPr="00E52401">
              <w:t xml:space="preserve"> were there every day </w:t>
            </w:r>
            <w:r w:rsidR="00827E3D" w:rsidRPr="00E52401">
              <w:t>in the</w:t>
            </w:r>
            <w:r w:rsidR="003C1DE4" w:rsidRPr="00E52401">
              <w:t xml:space="preserve"> hospital and helping with so many things that I don’t want to put </w:t>
            </w:r>
            <w:r w:rsidR="003C1DE4" w:rsidRPr="00E52401">
              <w:rPr>
                <w:i/>
                <w:iCs/>
              </w:rPr>
              <w:t>this</w:t>
            </w:r>
            <w:r w:rsidR="003C1DE4" w:rsidRPr="00E52401">
              <w:t xml:space="preserve"> on them as well.</w:t>
            </w:r>
          </w:p>
          <w:p w14:paraId="377BFEDD" w14:textId="0099059A" w:rsidR="002456B3" w:rsidRPr="00E52401" w:rsidRDefault="002456B3" w:rsidP="006B38CD">
            <w:pPr>
              <w:ind w:left="731" w:hanging="731"/>
              <w:rPr>
                <w:i/>
                <w:iCs/>
              </w:rPr>
            </w:pPr>
          </w:p>
        </w:tc>
        <w:tc>
          <w:tcPr>
            <w:tcW w:w="4806" w:type="dxa"/>
          </w:tcPr>
          <w:p w14:paraId="06E424DA" w14:textId="77777777" w:rsidR="001001A8" w:rsidRPr="00E52401" w:rsidRDefault="001001A8" w:rsidP="006B38CD"/>
          <w:p w14:paraId="2AED3044" w14:textId="337A0C3B" w:rsidR="00E2530F" w:rsidRPr="00E52401" w:rsidRDefault="008D27F0" w:rsidP="006B38CD">
            <w:r>
              <w:t>Feelings of guilt are seen in depression and result in isolation and a reluctance to seek help</w:t>
            </w:r>
            <w:r w:rsidR="00662D43">
              <w:t>. This is</w:t>
            </w:r>
            <w:r>
              <w:t xml:space="preserve"> due to</w:t>
            </w:r>
            <w:r w:rsidR="00662D43">
              <w:t xml:space="preserve"> the person</w:t>
            </w:r>
            <w:r>
              <w:t xml:space="preserve"> feeling unworthy of assistance or that other people </w:t>
            </w:r>
            <w:r w:rsidR="00662D43" w:rsidRPr="00C03F4D">
              <w:t xml:space="preserve">are more deserving of support. </w:t>
            </w:r>
          </w:p>
        </w:tc>
        <w:tc>
          <w:tcPr>
            <w:tcW w:w="4656" w:type="dxa"/>
          </w:tcPr>
          <w:p w14:paraId="68615B38" w14:textId="77777777" w:rsidR="001001A8" w:rsidRPr="00E52401" w:rsidRDefault="001001A8" w:rsidP="006B38CD"/>
        </w:tc>
      </w:tr>
      <w:tr w:rsidR="001001A8" w:rsidRPr="00E52401" w14:paraId="625FA6AF" w14:textId="77777777" w:rsidTr="006B38CD">
        <w:trPr>
          <w:trHeight w:val="1583"/>
        </w:trPr>
        <w:tc>
          <w:tcPr>
            <w:tcW w:w="4806" w:type="dxa"/>
          </w:tcPr>
          <w:p w14:paraId="0E2311E7" w14:textId="77777777" w:rsidR="00E2530F" w:rsidRPr="00E52401" w:rsidRDefault="00E2530F" w:rsidP="006B38CD"/>
          <w:p w14:paraId="72727E8A" w14:textId="14932481" w:rsidR="003C1DE4" w:rsidRPr="00E52401" w:rsidRDefault="003C1DE4" w:rsidP="006B38CD">
            <w:pPr>
              <w:ind w:left="731" w:hanging="709"/>
            </w:pPr>
            <w:r w:rsidRPr="00E52401">
              <w:t xml:space="preserve">Amy:     And my friends all have their own lives, </w:t>
            </w:r>
            <w:r w:rsidR="00827E3D" w:rsidRPr="00E52401">
              <w:t xml:space="preserve">and </w:t>
            </w:r>
            <w:r w:rsidRPr="00E52401">
              <w:t xml:space="preserve">they don’t </w:t>
            </w:r>
            <w:r w:rsidR="00827E3D" w:rsidRPr="00E52401">
              <w:t>want</w:t>
            </w:r>
            <w:r w:rsidRPr="00E52401">
              <w:t xml:space="preserve"> me bringing them down. </w:t>
            </w:r>
            <w:r w:rsidR="00827E3D" w:rsidRPr="00E52401">
              <w:t xml:space="preserve">And </w:t>
            </w:r>
            <w:r w:rsidRPr="00E52401">
              <w:t xml:space="preserve">I </w:t>
            </w:r>
            <w:r w:rsidRPr="00E52401">
              <w:rPr>
                <w:i/>
                <w:iCs/>
              </w:rPr>
              <w:t>should</w:t>
            </w:r>
            <w:r w:rsidRPr="00E52401">
              <w:t xml:space="preserve"> feel grateful that I’m alive and </w:t>
            </w:r>
            <w:r w:rsidR="00827E3D" w:rsidRPr="00E52401">
              <w:t xml:space="preserve">I </w:t>
            </w:r>
            <w:r w:rsidRPr="00E52401">
              <w:t xml:space="preserve">can still get around </w:t>
            </w:r>
            <w:r w:rsidR="00827E3D" w:rsidRPr="00E52401">
              <w:t xml:space="preserve">by myself </w:t>
            </w:r>
            <w:r w:rsidRPr="00E52401">
              <w:t>and be independent, but I just don’t want to do anything.</w:t>
            </w:r>
          </w:p>
          <w:p w14:paraId="57927CB6" w14:textId="340710FA" w:rsidR="003C1DE4" w:rsidRPr="00E52401" w:rsidRDefault="003C1DE4" w:rsidP="006B38CD"/>
        </w:tc>
        <w:tc>
          <w:tcPr>
            <w:tcW w:w="4806" w:type="dxa"/>
          </w:tcPr>
          <w:p w14:paraId="58F80335" w14:textId="77777777" w:rsidR="00662D43" w:rsidRDefault="00662D43" w:rsidP="006B38CD"/>
          <w:p w14:paraId="29C743A3" w14:textId="3F48AA7A" w:rsidR="001001A8" w:rsidRPr="00E52401" w:rsidRDefault="008D27F0" w:rsidP="006B38CD">
            <w:r w:rsidRPr="001E0B62">
              <w:t>Comparisons to other</w:t>
            </w:r>
            <w:r w:rsidR="00944D74" w:rsidRPr="001E0B62">
              <w:t>s</w:t>
            </w:r>
            <w:r w:rsidRPr="001E0B62">
              <w:t xml:space="preserve"> can be overwhelming</w:t>
            </w:r>
            <w:r w:rsidR="001E0B62">
              <w:t>. Comparison might be against other patients</w:t>
            </w:r>
            <w:r w:rsidRPr="001E0B62">
              <w:t xml:space="preserve"> met through hospital </w:t>
            </w:r>
            <w:r w:rsidR="001E0B62">
              <w:t>(</w:t>
            </w:r>
            <w:r w:rsidRPr="001E0B62">
              <w:t>who may be better or worse off</w:t>
            </w:r>
            <w:r w:rsidR="001E0B62">
              <w:t>)</w:t>
            </w:r>
            <w:r w:rsidRPr="001E0B62">
              <w:t xml:space="preserve"> </w:t>
            </w:r>
            <w:r w:rsidR="001E0B62">
              <w:t>or</w:t>
            </w:r>
            <w:r w:rsidR="001E0B62" w:rsidRPr="001E0B62">
              <w:t xml:space="preserve"> </w:t>
            </w:r>
            <w:r w:rsidRPr="001E0B62">
              <w:t>peers</w:t>
            </w:r>
            <w:r w:rsidR="001E0B62">
              <w:t>,</w:t>
            </w:r>
            <w:r w:rsidRPr="001E0B62">
              <w:t xml:space="preserve"> who are progressing along the patient’s previous trajectory and seemingly leaving them behind.</w:t>
            </w:r>
          </w:p>
        </w:tc>
        <w:tc>
          <w:tcPr>
            <w:tcW w:w="4656" w:type="dxa"/>
          </w:tcPr>
          <w:p w14:paraId="5C7A7ECF" w14:textId="77777777" w:rsidR="001001A8" w:rsidRPr="00E52401" w:rsidRDefault="001001A8" w:rsidP="006B38CD"/>
        </w:tc>
      </w:tr>
    </w:tbl>
    <w:p w14:paraId="633405D2" w14:textId="1AA2A312" w:rsidR="00B47972" w:rsidRDefault="00B47972" w:rsidP="006B38CD">
      <w:pPr>
        <w:spacing w:after="0"/>
      </w:pPr>
    </w:p>
    <w:p w14:paraId="6C56A807" w14:textId="77777777" w:rsidR="00AF4903" w:rsidRPr="00E52401" w:rsidRDefault="00AF4903" w:rsidP="006B38CD">
      <w:pPr>
        <w:spacing w:after="0"/>
      </w:pP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4758"/>
        <w:gridCol w:w="4758"/>
        <w:gridCol w:w="4760"/>
      </w:tblGrid>
      <w:tr w:rsidR="001001A8" w:rsidRPr="00E52401" w14:paraId="3B296E01" w14:textId="77777777" w:rsidTr="006171EB">
        <w:trPr>
          <w:trHeight w:val="763"/>
        </w:trPr>
        <w:tc>
          <w:tcPr>
            <w:tcW w:w="4758" w:type="dxa"/>
          </w:tcPr>
          <w:p w14:paraId="1CB696F3" w14:textId="77777777" w:rsidR="001001A8" w:rsidRPr="00E52401" w:rsidRDefault="001001A8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Dialogue</w:t>
            </w:r>
          </w:p>
        </w:tc>
        <w:tc>
          <w:tcPr>
            <w:tcW w:w="4758" w:type="dxa"/>
          </w:tcPr>
          <w:p w14:paraId="23C99D67" w14:textId="4261E958" w:rsidR="001001A8" w:rsidRPr="00E52401" w:rsidRDefault="00E52401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Comments</w:t>
            </w:r>
          </w:p>
        </w:tc>
        <w:tc>
          <w:tcPr>
            <w:tcW w:w="4760" w:type="dxa"/>
          </w:tcPr>
          <w:p w14:paraId="08A849F2" w14:textId="77777777" w:rsidR="001001A8" w:rsidRPr="00E52401" w:rsidRDefault="001001A8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Notes</w:t>
            </w:r>
          </w:p>
        </w:tc>
      </w:tr>
      <w:tr w:rsidR="003C1DE4" w:rsidRPr="00E52401" w14:paraId="441D917E" w14:textId="77777777" w:rsidTr="006171EB">
        <w:trPr>
          <w:trHeight w:val="1447"/>
        </w:trPr>
        <w:tc>
          <w:tcPr>
            <w:tcW w:w="4758" w:type="dxa"/>
          </w:tcPr>
          <w:p w14:paraId="2E54FB68" w14:textId="77777777" w:rsidR="003C1DE4" w:rsidRPr="00E52401" w:rsidRDefault="003C1DE4" w:rsidP="006B38CD"/>
          <w:p w14:paraId="0D3D98A1" w14:textId="0E9F806D" w:rsidR="003C1DE4" w:rsidRPr="00E52401" w:rsidRDefault="003C1DE4" w:rsidP="006B38CD">
            <w:pPr>
              <w:ind w:left="731" w:hanging="731"/>
            </w:pPr>
            <w:r w:rsidRPr="00E52401">
              <w:t>Emma:  I can hear that you’re feeling guilty and</w:t>
            </w:r>
            <w:r w:rsidR="00827E3D" w:rsidRPr="00E52401">
              <w:t>- and</w:t>
            </w:r>
            <w:r w:rsidRPr="00E52401">
              <w:t xml:space="preserve"> like you’re a burden on others</w:t>
            </w:r>
            <w:r w:rsidR="00724444" w:rsidRPr="00E52401">
              <w:t>?</w:t>
            </w:r>
            <w:r w:rsidRPr="00E52401">
              <w:t xml:space="preserve"> Does it ever get to the point that it feels like it would be easier if you weren’t around?</w:t>
            </w:r>
          </w:p>
          <w:p w14:paraId="3F6DF2D5" w14:textId="60AF0068" w:rsidR="003C1DE4" w:rsidRPr="00E52401" w:rsidRDefault="003C1DE4" w:rsidP="006B38CD">
            <w:pPr>
              <w:ind w:left="731" w:hanging="709"/>
            </w:pPr>
          </w:p>
        </w:tc>
        <w:tc>
          <w:tcPr>
            <w:tcW w:w="4758" w:type="dxa"/>
          </w:tcPr>
          <w:p w14:paraId="05A9A2F5" w14:textId="77777777" w:rsidR="00944D74" w:rsidRDefault="00944D74" w:rsidP="006B38CD"/>
          <w:p w14:paraId="5D798149" w14:textId="514069D5" w:rsidR="003C1DE4" w:rsidRDefault="008D27F0" w:rsidP="006B38CD">
            <w:r>
              <w:t>Addressing suicidality is an important part of a mental health assessment and</w:t>
            </w:r>
            <w:r w:rsidR="00954550">
              <w:t>,</w:t>
            </w:r>
            <w:r>
              <w:t xml:space="preserve"> contrary to what people often think, does not increase the tendency of the patient acting on suicidal thought</w:t>
            </w:r>
            <w:r w:rsidR="00830C50">
              <w:t>s</w:t>
            </w:r>
            <w:r>
              <w:t>.</w:t>
            </w:r>
          </w:p>
          <w:p w14:paraId="7809A061" w14:textId="57DD3CFC" w:rsidR="00944D74" w:rsidRPr="00E52401" w:rsidRDefault="00944D74" w:rsidP="006B38CD"/>
        </w:tc>
        <w:tc>
          <w:tcPr>
            <w:tcW w:w="4760" w:type="dxa"/>
          </w:tcPr>
          <w:p w14:paraId="245AA2A0" w14:textId="77777777" w:rsidR="003C1DE4" w:rsidRPr="00E52401" w:rsidRDefault="003C1DE4" w:rsidP="006B38CD"/>
        </w:tc>
      </w:tr>
      <w:tr w:rsidR="003C1DE4" w:rsidRPr="00E52401" w14:paraId="392E0622" w14:textId="77777777" w:rsidTr="006171EB">
        <w:trPr>
          <w:trHeight w:val="1533"/>
        </w:trPr>
        <w:tc>
          <w:tcPr>
            <w:tcW w:w="4758" w:type="dxa"/>
          </w:tcPr>
          <w:p w14:paraId="0F1515C8" w14:textId="77777777" w:rsidR="003C1DE4" w:rsidRPr="00E52401" w:rsidRDefault="003C1DE4" w:rsidP="006B38CD"/>
          <w:p w14:paraId="36F16376" w14:textId="70F747F2" w:rsidR="003C1DE4" w:rsidRPr="00E52401" w:rsidRDefault="003C1DE4" w:rsidP="006B38CD">
            <w:pPr>
              <w:ind w:left="731" w:hanging="709"/>
            </w:pPr>
            <w:r w:rsidRPr="00E52401">
              <w:t>Amy:     I have thought about that, especially when I didn’t know how long I would be in hospital for and</w:t>
            </w:r>
            <w:r w:rsidR="00827E3D" w:rsidRPr="00E52401">
              <w:t>,</w:t>
            </w:r>
            <w:r w:rsidRPr="00E52401">
              <w:t xml:space="preserve"> if I would ever </w:t>
            </w:r>
            <w:r w:rsidR="00827E3D" w:rsidRPr="00E52401">
              <w:t>come</w:t>
            </w:r>
            <w:r w:rsidRPr="00E52401">
              <w:t xml:space="preserve"> home</w:t>
            </w:r>
            <w:r w:rsidR="00827E3D" w:rsidRPr="00E52401">
              <w:t>.</w:t>
            </w:r>
            <w:r w:rsidRPr="00E52401">
              <w:t xml:space="preserve"> </w:t>
            </w:r>
            <w:r w:rsidR="00827E3D" w:rsidRPr="00E52401">
              <w:t>B</w:t>
            </w:r>
            <w:r w:rsidRPr="00E52401">
              <w:t xml:space="preserve">ut I wouldn’t do anything to harm myself. </w:t>
            </w:r>
          </w:p>
          <w:p w14:paraId="3D635F8C" w14:textId="4C569608" w:rsidR="003C1DE4" w:rsidRPr="00E52401" w:rsidRDefault="003C1DE4" w:rsidP="006B38CD"/>
        </w:tc>
        <w:tc>
          <w:tcPr>
            <w:tcW w:w="4758" w:type="dxa"/>
          </w:tcPr>
          <w:p w14:paraId="2855505B" w14:textId="77777777" w:rsidR="003C1DE4" w:rsidRPr="00E52401" w:rsidRDefault="003C1DE4" w:rsidP="006B38CD"/>
        </w:tc>
        <w:tc>
          <w:tcPr>
            <w:tcW w:w="4760" w:type="dxa"/>
          </w:tcPr>
          <w:p w14:paraId="6BF88C5F" w14:textId="77777777" w:rsidR="003C1DE4" w:rsidRPr="00E52401" w:rsidRDefault="003C1DE4" w:rsidP="006B38CD"/>
        </w:tc>
      </w:tr>
      <w:tr w:rsidR="003C1DE4" w:rsidRPr="00E52401" w14:paraId="0CC3C9DF" w14:textId="77777777" w:rsidTr="006171EB">
        <w:trPr>
          <w:trHeight w:val="1447"/>
        </w:trPr>
        <w:tc>
          <w:tcPr>
            <w:tcW w:w="4758" w:type="dxa"/>
          </w:tcPr>
          <w:p w14:paraId="65817C7B" w14:textId="77777777" w:rsidR="003C1DE4" w:rsidRPr="00E52401" w:rsidRDefault="003C1DE4" w:rsidP="006B38CD"/>
          <w:p w14:paraId="339179FD" w14:textId="3A772746" w:rsidR="003C1DE4" w:rsidRPr="00E52401" w:rsidRDefault="003C1DE4" w:rsidP="006B38CD">
            <w:pPr>
              <w:ind w:left="731" w:hanging="731"/>
            </w:pPr>
            <w:r w:rsidRPr="00E52401">
              <w:t xml:space="preserve">Amy:     </w:t>
            </w:r>
            <w:r w:rsidR="00827E3D" w:rsidRPr="00E52401">
              <w:t>My parents have been through so much already and, I wouldn’t put them through that. And I do, sometimes, feel that</w:t>
            </w:r>
            <w:r w:rsidR="00724444" w:rsidRPr="00E52401">
              <w:t xml:space="preserve"> thing-</w:t>
            </w:r>
            <w:r w:rsidR="00827E3D" w:rsidRPr="00E52401">
              <w:t xml:space="preserve"> things could get better </w:t>
            </w:r>
            <w:r w:rsidRPr="00E52401">
              <w:t>and</w:t>
            </w:r>
            <w:r w:rsidR="00827E3D" w:rsidRPr="00E52401">
              <w:t>…that maybe</w:t>
            </w:r>
            <w:r w:rsidRPr="00E52401">
              <w:t xml:space="preserve"> I could </w:t>
            </w:r>
            <w:r w:rsidR="00827E3D" w:rsidRPr="00E52401">
              <w:t>finish</w:t>
            </w:r>
            <w:r w:rsidRPr="00E52401">
              <w:t xml:space="preserve"> my studies</w:t>
            </w:r>
            <w:r w:rsidR="00827E3D" w:rsidRPr="00E52401">
              <w:t>?</w:t>
            </w:r>
          </w:p>
          <w:p w14:paraId="35AE164D" w14:textId="14901412" w:rsidR="003C1DE4" w:rsidRPr="00E52401" w:rsidRDefault="003C1DE4" w:rsidP="006B38CD"/>
        </w:tc>
        <w:tc>
          <w:tcPr>
            <w:tcW w:w="4758" w:type="dxa"/>
          </w:tcPr>
          <w:p w14:paraId="0AA129BE" w14:textId="77777777" w:rsidR="00954550" w:rsidRDefault="00954550" w:rsidP="006B38CD"/>
          <w:p w14:paraId="729A5A8A" w14:textId="036D20BB" w:rsidR="003C1DE4" w:rsidRPr="00E52401" w:rsidRDefault="008D27F0" w:rsidP="006B38CD">
            <w:r>
              <w:t>Amy has some hope</w:t>
            </w:r>
            <w:r w:rsidR="001E0B62">
              <w:t>,</w:t>
            </w:r>
            <w:r>
              <w:t xml:space="preserve"> and this would be a good place to start when planning </w:t>
            </w:r>
            <w:r w:rsidR="00830C50">
              <w:t>the</w:t>
            </w:r>
            <w:r>
              <w:t xml:space="preserve"> psychosocial management approach.</w:t>
            </w:r>
          </w:p>
        </w:tc>
        <w:tc>
          <w:tcPr>
            <w:tcW w:w="4760" w:type="dxa"/>
          </w:tcPr>
          <w:p w14:paraId="269066C8" w14:textId="77777777" w:rsidR="003C1DE4" w:rsidRPr="00E52401" w:rsidRDefault="003C1DE4" w:rsidP="006B38CD"/>
        </w:tc>
      </w:tr>
      <w:tr w:rsidR="003C1DE4" w:rsidRPr="00E52401" w14:paraId="41339DF2" w14:textId="77777777" w:rsidTr="006171EB">
        <w:trPr>
          <w:trHeight w:val="1533"/>
        </w:trPr>
        <w:tc>
          <w:tcPr>
            <w:tcW w:w="4758" w:type="dxa"/>
          </w:tcPr>
          <w:p w14:paraId="458B37AD" w14:textId="77777777" w:rsidR="003C1DE4" w:rsidRPr="00E52401" w:rsidRDefault="003C1DE4" w:rsidP="006B38CD"/>
          <w:p w14:paraId="08E3BE78" w14:textId="750BF0DD" w:rsidR="003C1DE4" w:rsidRPr="00E52401" w:rsidRDefault="003C1DE4" w:rsidP="006B38CD">
            <w:pPr>
              <w:ind w:left="731" w:hanging="731"/>
            </w:pPr>
            <w:r w:rsidRPr="00E52401">
              <w:t xml:space="preserve">Emma:  </w:t>
            </w:r>
            <w:r w:rsidR="00827E3D" w:rsidRPr="00E52401">
              <w:t>Yes, t</w:t>
            </w:r>
            <w:r w:rsidRPr="00E52401">
              <w:t xml:space="preserve">ell me more about that. What </w:t>
            </w:r>
            <w:r w:rsidR="00724444" w:rsidRPr="00E52401">
              <w:t>do you think would need</w:t>
            </w:r>
            <w:r w:rsidRPr="00E52401">
              <w:t xml:space="preserve"> to happen before you could return to studying?</w:t>
            </w:r>
          </w:p>
          <w:p w14:paraId="4E2420DD" w14:textId="2DD7A96B" w:rsidR="003C1DE4" w:rsidRPr="00E52401" w:rsidRDefault="003C1DE4" w:rsidP="006B38CD"/>
        </w:tc>
        <w:tc>
          <w:tcPr>
            <w:tcW w:w="4758" w:type="dxa"/>
          </w:tcPr>
          <w:p w14:paraId="5B0DA89B" w14:textId="77777777" w:rsidR="003C1DE4" w:rsidRPr="00E52401" w:rsidRDefault="003C1DE4" w:rsidP="006B38CD"/>
        </w:tc>
        <w:tc>
          <w:tcPr>
            <w:tcW w:w="4760" w:type="dxa"/>
          </w:tcPr>
          <w:p w14:paraId="360A38D9" w14:textId="77777777" w:rsidR="003C1DE4" w:rsidRPr="00E52401" w:rsidRDefault="003C1DE4" w:rsidP="006B38CD"/>
        </w:tc>
      </w:tr>
    </w:tbl>
    <w:p w14:paraId="15212B95" w14:textId="1796FD29" w:rsidR="001001A8" w:rsidRDefault="001001A8" w:rsidP="006B38CD">
      <w:pPr>
        <w:spacing w:after="0"/>
      </w:pPr>
    </w:p>
    <w:p w14:paraId="167ACBB7" w14:textId="77777777" w:rsidR="00AF4903" w:rsidRPr="00E52401" w:rsidRDefault="00AF4903" w:rsidP="006B38CD">
      <w:pPr>
        <w:spacing w:after="0"/>
      </w:pPr>
    </w:p>
    <w:p w14:paraId="50DA0F1B" w14:textId="77777777" w:rsidR="002456B3" w:rsidRPr="00E52401" w:rsidRDefault="002456B3" w:rsidP="006B38CD">
      <w:pPr>
        <w:spacing w:after="0"/>
      </w:pPr>
    </w:p>
    <w:tbl>
      <w:tblPr>
        <w:tblStyle w:val="TableGrid"/>
        <w:tblW w:w="14281" w:type="dxa"/>
        <w:tblLook w:val="04A0" w:firstRow="1" w:lastRow="0" w:firstColumn="1" w:lastColumn="0" w:noHBand="0" w:noVBand="1"/>
      </w:tblPr>
      <w:tblGrid>
        <w:gridCol w:w="4760"/>
        <w:gridCol w:w="4760"/>
        <w:gridCol w:w="4761"/>
      </w:tblGrid>
      <w:tr w:rsidR="0072360C" w:rsidRPr="00E52401" w14:paraId="1686D9C7" w14:textId="77777777" w:rsidTr="006171EB">
        <w:trPr>
          <w:trHeight w:val="1080"/>
        </w:trPr>
        <w:tc>
          <w:tcPr>
            <w:tcW w:w="4760" w:type="dxa"/>
          </w:tcPr>
          <w:p w14:paraId="6106F75F" w14:textId="77777777" w:rsidR="0072360C" w:rsidRPr="00E52401" w:rsidRDefault="0072360C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Dialogue</w:t>
            </w:r>
          </w:p>
        </w:tc>
        <w:tc>
          <w:tcPr>
            <w:tcW w:w="4760" w:type="dxa"/>
          </w:tcPr>
          <w:p w14:paraId="634CF2C4" w14:textId="60AEBB2A" w:rsidR="0072360C" w:rsidRPr="00E52401" w:rsidRDefault="00E52401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Comments</w:t>
            </w:r>
          </w:p>
        </w:tc>
        <w:tc>
          <w:tcPr>
            <w:tcW w:w="4761" w:type="dxa"/>
          </w:tcPr>
          <w:p w14:paraId="1A0A41B1" w14:textId="77777777" w:rsidR="0072360C" w:rsidRPr="00E52401" w:rsidRDefault="0072360C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Notes</w:t>
            </w:r>
          </w:p>
        </w:tc>
      </w:tr>
      <w:tr w:rsidR="003C1DE4" w:rsidRPr="00E52401" w14:paraId="10276392" w14:textId="77777777" w:rsidTr="006171EB">
        <w:trPr>
          <w:trHeight w:val="2050"/>
        </w:trPr>
        <w:tc>
          <w:tcPr>
            <w:tcW w:w="4760" w:type="dxa"/>
          </w:tcPr>
          <w:p w14:paraId="27A419EB" w14:textId="77777777" w:rsidR="003C1DE4" w:rsidRPr="00E52401" w:rsidRDefault="003C1DE4" w:rsidP="006B38CD"/>
          <w:p w14:paraId="5D8304DE" w14:textId="082A7AC8" w:rsidR="003C1DE4" w:rsidRPr="00E52401" w:rsidRDefault="003C1DE4" w:rsidP="006B38CD">
            <w:pPr>
              <w:ind w:left="731" w:hanging="709"/>
            </w:pPr>
            <w:r w:rsidRPr="00E52401">
              <w:t>Amy:     Well</w:t>
            </w:r>
            <w:r w:rsidR="00724444" w:rsidRPr="00E52401">
              <w:t>,</w:t>
            </w:r>
            <w:r w:rsidRPr="00E52401">
              <w:t xml:space="preserve"> I</w:t>
            </w:r>
            <w:r w:rsidR="00724444" w:rsidRPr="00E52401">
              <w:t xml:space="preserve"> find it really difficult to</w:t>
            </w:r>
            <w:r w:rsidRPr="00E52401">
              <w:t xml:space="preserve"> concentrate when I read. And</w:t>
            </w:r>
            <w:r w:rsidR="00724444" w:rsidRPr="00E52401">
              <w:t xml:space="preserve">…I’m tired </w:t>
            </w:r>
            <w:r w:rsidR="00724444" w:rsidRPr="00E52401">
              <w:rPr>
                <w:i/>
                <w:iCs/>
              </w:rPr>
              <w:t>all</w:t>
            </w:r>
            <w:r w:rsidR="00724444" w:rsidRPr="00E52401">
              <w:t xml:space="preserve"> the time</w:t>
            </w:r>
            <w:r w:rsidRPr="00E52401">
              <w:t>.</w:t>
            </w:r>
          </w:p>
          <w:p w14:paraId="6EBDA5BE" w14:textId="252721BA" w:rsidR="003C1DE4" w:rsidRPr="00E52401" w:rsidRDefault="003C1DE4" w:rsidP="006B38CD">
            <w:pPr>
              <w:ind w:left="731" w:hanging="731"/>
            </w:pPr>
          </w:p>
        </w:tc>
        <w:tc>
          <w:tcPr>
            <w:tcW w:w="4760" w:type="dxa"/>
          </w:tcPr>
          <w:p w14:paraId="595E0F66" w14:textId="77777777" w:rsidR="00944D74" w:rsidRDefault="00944D74" w:rsidP="006B38CD"/>
          <w:p w14:paraId="7C8C6D98" w14:textId="7139CB7D" w:rsidR="008D27F0" w:rsidRPr="00E52401" w:rsidRDefault="008D27F0" w:rsidP="006B38CD">
            <w:r>
              <w:t>Difficulty concentrating and fatigue can be seen in depression, anxiety and following a TBI.</w:t>
            </w:r>
            <w:r w:rsidR="00830C50">
              <w:t xml:space="preserve"> There may be different reasons cited e</w:t>
            </w:r>
            <w:r w:rsidR="00954550">
              <w:t>.</w:t>
            </w:r>
            <w:r w:rsidR="00830C50">
              <w:t>g</w:t>
            </w:r>
            <w:r w:rsidR="00954550">
              <w:t>.,</w:t>
            </w:r>
            <w:r w:rsidR="00830C50">
              <w:t xml:space="preserve"> “mind going blank”, distractibility or confusion. Neuropsychological testing can be helpful to differentiate.</w:t>
            </w:r>
          </w:p>
        </w:tc>
        <w:tc>
          <w:tcPr>
            <w:tcW w:w="4761" w:type="dxa"/>
          </w:tcPr>
          <w:p w14:paraId="32555EEC" w14:textId="77777777" w:rsidR="003C1DE4" w:rsidRPr="00E52401" w:rsidRDefault="003C1DE4" w:rsidP="006B38CD"/>
        </w:tc>
      </w:tr>
      <w:tr w:rsidR="003C1DE4" w:rsidRPr="00E52401" w14:paraId="476472AF" w14:textId="77777777" w:rsidTr="006171EB">
        <w:trPr>
          <w:trHeight w:val="999"/>
        </w:trPr>
        <w:tc>
          <w:tcPr>
            <w:tcW w:w="4760" w:type="dxa"/>
          </w:tcPr>
          <w:p w14:paraId="065E90D8" w14:textId="77777777" w:rsidR="003C1DE4" w:rsidRPr="00E52401" w:rsidRDefault="003C1DE4" w:rsidP="006B38CD"/>
          <w:p w14:paraId="74E759ED" w14:textId="77777777" w:rsidR="003C1DE4" w:rsidRPr="00E52401" w:rsidRDefault="003C1DE4" w:rsidP="006B38CD">
            <w:pPr>
              <w:tabs>
                <w:tab w:val="left" w:pos="705"/>
              </w:tabs>
            </w:pPr>
            <w:r w:rsidRPr="00E52401">
              <w:t>Emma:  How are you sleeping?</w:t>
            </w:r>
          </w:p>
          <w:p w14:paraId="3A80A38C" w14:textId="40482F19" w:rsidR="003C1DE4" w:rsidRPr="00E52401" w:rsidRDefault="003C1DE4" w:rsidP="006B38CD"/>
        </w:tc>
        <w:tc>
          <w:tcPr>
            <w:tcW w:w="4760" w:type="dxa"/>
          </w:tcPr>
          <w:p w14:paraId="740EF7B1" w14:textId="77777777" w:rsidR="003C1DE4" w:rsidRPr="00E52401" w:rsidRDefault="003C1DE4" w:rsidP="006B38CD"/>
        </w:tc>
        <w:tc>
          <w:tcPr>
            <w:tcW w:w="4761" w:type="dxa"/>
          </w:tcPr>
          <w:p w14:paraId="7D41263A" w14:textId="77777777" w:rsidR="003C1DE4" w:rsidRPr="00E52401" w:rsidRDefault="003C1DE4" w:rsidP="006B38CD"/>
        </w:tc>
      </w:tr>
      <w:tr w:rsidR="003C1DE4" w:rsidRPr="00E52401" w14:paraId="3CCB1F72" w14:textId="77777777" w:rsidTr="006171EB">
        <w:trPr>
          <w:trHeight w:val="2050"/>
        </w:trPr>
        <w:tc>
          <w:tcPr>
            <w:tcW w:w="4760" w:type="dxa"/>
          </w:tcPr>
          <w:p w14:paraId="6A71C06C" w14:textId="77777777" w:rsidR="003C1DE4" w:rsidRPr="00E52401" w:rsidRDefault="003C1DE4" w:rsidP="006B38CD"/>
          <w:p w14:paraId="28EFDBA8" w14:textId="4246E99C" w:rsidR="003C1DE4" w:rsidRPr="00E52401" w:rsidRDefault="003C1DE4" w:rsidP="006B38CD">
            <w:pPr>
              <w:ind w:left="731" w:hanging="731"/>
            </w:pPr>
            <w:r w:rsidRPr="00E52401">
              <w:t xml:space="preserve">Amy:     I find it </w:t>
            </w:r>
            <w:r w:rsidR="00724444" w:rsidRPr="00E52401">
              <w:t>really difficult to get to sleep.</w:t>
            </w:r>
            <w:r w:rsidR="000E0C19" w:rsidRPr="00E52401">
              <w:t xml:space="preserve"> Like,</w:t>
            </w:r>
            <w:r w:rsidR="00724444" w:rsidRPr="00E52401">
              <w:t xml:space="preserve"> I’ll lie there for hours, thinking about </w:t>
            </w:r>
            <w:r w:rsidRPr="00E52401">
              <w:t xml:space="preserve">a million different things, I can’t switch my </w:t>
            </w:r>
            <w:r w:rsidR="00724444" w:rsidRPr="00E52401">
              <w:t>brain</w:t>
            </w:r>
            <w:r w:rsidRPr="00E52401">
              <w:t xml:space="preserve"> off.</w:t>
            </w:r>
          </w:p>
          <w:p w14:paraId="31762FF2" w14:textId="44362E4A" w:rsidR="003C1DE4" w:rsidRPr="00E52401" w:rsidRDefault="003C1DE4" w:rsidP="006B38CD"/>
        </w:tc>
        <w:tc>
          <w:tcPr>
            <w:tcW w:w="4760" w:type="dxa"/>
          </w:tcPr>
          <w:p w14:paraId="3725808A" w14:textId="77777777" w:rsidR="00944D74" w:rsidRDefault="00944D74" w:rsidP="006B38CD"/>
          <w:p w14:paraId="1E1A1ACD" w14:textId="7C0264A4" w:rsidR="003C1DE4" w:rsidRPr="00E52401" w:rsidRDefault="008D27F0" w:rsidP="006B38CD">
            <w:r>
              <w:t>Difficulty falling or staying asleep or</w:t>
            </w:r>
            <w:r w:rsidR="001E0B62">
              <w:t xml:space="preserve"> a</w:t>
            </w:r>
            <w:r>
              <w:t xml:space="preserve"> restless, unsatisfying sleep can be experienced with anxiety and insomnia or hypersomnia with depression. Often the description of being unable to switch off is associated with anxiety.</w:t>
            </w:r>
          </w:p>
        </w:tc>
        <w:tc>
          <w:tcPr>
            <w:tcW w:w="4761" w:type="dxa"/>
          </w:tcPr>
          <w:p w14:paraId="6A82F3AD" w14:textId="77777777" w:rsidR="003C1DE4" w:rsidRPr="00E52401" w:rsidRDefault="003C1DE4" w:rsidP="006B38CD"/>
        </w:tc>
      </w:tr>
      <w:tr w:rsidR="003C1DE4" w:rsidRPr="00E52401" w14:paraId="1D7B9E33" w14:textId="77777777" w:rsidTr="006171EB">
        <w:trPr>
          <w:trHeight w:val="2171"/>
        </w:trPr>
        <w:tc>
          <w:tcPr>
            <w:tcW w:w="4760" w:type="dxa"/>
          </w:tcPr>
          <w:p w14:paraId="14CA8F81" w14:textId="77777777" w:rsidR="003C1DE4" w:rsidRPr="00E52401" w:rsidRDefault="003C1DE4" w:rsidP="006B38CD"/>
          <w:p w14:paraId="39F008AD" w14:textId="5861412D" w:rsidR="003C1DE4" w:rsidRPr="00E52401" w:rsidRDefault="003C1DE4" w:rsidP="006B38CD">
            <w:pPr>
              <w:ind w:left="731" w:hanging="731"/>
            </w:pPr>
            <w:r w:rsidRPr="00E52401">
              <w:t xml:space="preserve">Amy:     And </w:t>
            </w:r>
            <w:r w:rsidR="00724444" w:rsidRPr="00E52401">
              <w:t xml:space="preserve">then </w:t>
            </w:r>
            <w:r w:rsidRPr="00E52401">
              <w:t xml:space="preserve">when I </w:t>
            </w:r>
            <w:r w:rsidR="00724444" w:rsidRPr="00E52401">
              <w:t xml:space="preserve">finally </w:t>
            </w:r>
            <w:r w:rsidRPr="00E52401">
              <w:t xml:space="preserve">do </w:t>
            </w:r>
            <w:r w:rsidR="000E0C19" w:rsidRPr="00E52401">
              <w:t>go to</w:t>
            </w:r>
            <w:r w:rsidRPr="00E52401">
              <w:t xml:space="preserve"> </w:t>
            </w:r>
            <w:r w:rsidR="000E0C19" w:rsidRPr="00E52401">
              <w:t>s</w:t>
            </w:r>
            <w:r w:rsidRPr="00E52401">
              <w:t xml:space="preserve">leep, it’s only for a few hours and I wake with </w:t>
            </w:r>
            <w:r w:rsidR="000E0C19" w:rsidRPr="00E52401">
              <w:t>this</w:t>
            </w:r>
            <w:r w:rsidRPr="00E52401">
              <w:t xml:space="preserve"> sense of dread </w:t>
            </w:r>
            <w:r w:rsidR="000E0C19" w:rsidRPr="00E52401">
              <w:t>about</w:t>
            </w:r>
            <w:r w:rsidRPr="00E52401">
              <w:t xml:space="preserve"> day ahead and all the things I should be doing but can’t seem to achieve anymore.</w:t>
            </w:r>
          </w:p>
          <w:p w14:paraId="47B0D1C5" w14:textId="73AA32F1" w:rsidR="003C1DE4" w:rsidRPr="00E52401" w:rsidRDefault="003C1DE4" w:rsidP="006B38CD">
            <w:pPr>
              <w:ind w:left="731" w:hanging="731"/>
            </w:pPr>
          </w:p>
        </w:tc>
        <w:tc>
          <w:tcPr>
            <w:tcW w:w="4760" w:type="dxa"/>
          </w:tcPr>
          <w:p w14:paraId="2E1F9FE9" w14:textId="77777777" w:rsidR="00944D74" w:rsidRDefault="00944D74" w:rsidP="006B38CD"/>
          <w:p w14:paraId="656C430A" w14:textId="727FDBC9" w:rsidR="003C1DE4" w:rsidRPr="00E52401" w:rsidRDefault="008D27F0" w:rsidP="006B38CD">
            <w:r>
              <w:t>Early-morning awakening and depression that is regularly worse in the morning are two features of a melancholic type of depression.</w:t>
            </w:r>
          </w:p>
        </w:tc>
        <w:tc>
          <w:tcPr>
            <w:tcW w:w="4761" w:type="dxa"/>
          </w:tcPr>
          <w:p w14:paraId="0554B39F" w14:textId="77777777" w:rsidR="003C1DE4" w:rsidRPr="00E52401" w:rsidRDefault="003C1DE4" w:rsidP="006B38CD"/>
        </w:tc>
      </w:tr>
    </w:tbl>
    <w:p w14:paraId="4275C546" w14:textId="774F67A9" w:rsidR="0072360C" w:rsidRPr="00E52401" w:rsidRDefault="0072360C" w:rsidP="006B38CD">
      <w:pPr>
        <w:spacing w:after="0"/>
      </w:pPr>
    </w:p>
    <w:p w14:paraId="3C48A4E6" w14:textId="49EAD19D" w:rsidR="000E0C19" w:rsidRPr="00E52401" w:rsidRDefault="000E0C19" w:rsidP="006B38CD">
      <w:pPr>
        <w:spacing w:after="0"/>
      </w:pPr>
    </w:p>
    <w:tbl>
      <w:tblPr>
        <w:tblStyle w:val="TableGrid"/>
        <w:tblW w:w="14284" w:type="dxa"/>
        <w:tblLook w:val="04A0" w:firstRow="1" w:lastRow="0" w:firstColumn="1" w:lastColumn="0" w:noHBand="0" w:noVBand="1"/>
      </w:tblPr>
      <w:tblGrid>
        <w:gridCol w:w="4761"/>
        <w:gridCol w:w="4761"/>
        <w:gridCol w:w="4762"/>
      </w:tblGrid>
      <w:tr w:rsidR="001001A8" w:rsidRPr="00E52401" w14:paraId="7ACFA8AB" w14:textId="77777777" w:rsidTr="006B38CD">
        <w:trPr>
          <w:trHeight w:val="715"/>
        </w:trPr>
        <w:tc>
          <w:tcPr>
            <w:tcW w:w="4761" w:type="dxa"/>
          </w:tcPr>
          <w:p w14:paraId="6E98A89C" w14:textId="77777777" w:rsidR="001001A8" w:rsidRPr="00E52401" w:rsidRDefault="001001A8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Dialogue</w:t>
            </w:r>
          </w:p>
        </w:tc>
        <w:tc>
          <w:tcPr>
            <w:tcW w:w="4761" w:type="dxa"/>
          </w:tcPr>
          <w:p w14:paraId="71895F35" w14:textId="30FAC44F" w:rsidR="001001A8" w:rsidRPr="00E52401" w:rsidRDefault="00E52401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Comments</w:t>
            </w:r>
          </w:p>
        </w:tc>
        <w:tc>
          <w:tcPr>
            <w:tcW w:w="4762" w:type="dxa"/>
          </w:tcPr>
          <w:p w14:paraId="3E165BE1" w14:textId="77777777" w:rsidR="001001A8" w:rsidRPr="00E52401" w:rsidRDefault="001001A8" w:rsidP="006B38CD">
            <w:pPr>
              <w:spacing w:before="240"/>
              <w:jc w:val="center"/>
              <w:rPr>
                <w:b/>
                <w:bCs/>
              </w:rPr>
            </w:pPr>
            <w:r w:rsidRPr="00E52401">
              <w:rPr>
                <w:b/>
                <w:bCs/>
              </w:rPr>
              <w:t>Notes</w:t>
            </w:r>
          </w:p>
        </w:tc>
      </w:tr>
      <w:tr w:rsidR="00AF4474" w14:paraId="3F5B9E05" w14:textId="77777777" w:rsidTr="006B38CD">
        <w:trPr>
          <w:trHeight w:val="4751"/>
        </w:trPr>
        <w:tc>
          <w:tcPr>
            <w:tcW w:w="4761" w:type="dxa"/>
          </w:tcPr>
          <w:p w14:paraId="6383ACE6" w14:textId="77777777" w:rsidR="00AF4474" w:rsidRPr="00E52401" w:rsidRDefault="00AF4474" w:rsidP="006B38CD"/>
          <w:p w14:paraId="2B3DA77E" w14:textId="10DD1015" w:rsidR="000E0C19" w:rsidRPr="00E52401" w:rsidRDefault="000E0C19" w:rsidP="006B38CD">
            <w:pPr>
              <w:ind w:left="731" w:hanging="731"/>
            </w:pPr>
            <w:r w:rsidRPr="00E52401">
              <w:t>Emma:  Amy there are a</w:t>
            </w:r>
            <w:r w:rsidR="00C84770" w:rsidRPr="00E52401">
              <w:t>- a</w:t>
            </w:r>
            <w:r w:rsidRPr="00E52401">
              <w:t xml:space="preserve"> few </w:t>
            </w:r>
            <w:r w:rsidR="00C84770" w:rsidRPr="00E52401">
              <w:t>other</w:t>
            </w:r>
            <w:r w:rsidRPr="00E52401">
              <w:t xml:space="preserve"> things we need to discuss and, possibilities we need to explore, but I think this is something that you and I can work </w:t>
            </w:r>
            <w:r w:rsidR="00C84770" w:rsidRPr="00E52401">
              <w:t xml:space="preserve">through </w:t>
            </w:r>
            <w:r w:rsidRPr="00E52401">
              <w:t xml:space="preserve">together so that we can make life feel more worthwhile for you. </w:t>
            </w:r>
          </w:p>
          <w:p w14:paraId="054D0909" w14:textId="77777777" w:rsidR="008F3523" w:rsidRPr="00E52401" w:rsidRDefault="008F3523" w:rsidP="006B38CD"/>
          <w:p w14:paraId="45841A71" w14:textId="77777777" w:rsidR="00B63110" w:rsidRDefault="00B63110" w:rsidP="006B38CD">
            <w:pPr>
              <w:rPr>
                <w:i/>
                <w:iCs/>
              </w:rPr>
            </w:pPr>
          </w:p>
          <w:p w14:paraId="64EE13BA" w14:textId="77777777" w:rsidR="00B63110" w:rsidRDefault="00B63110" w:rsidP="006B38CD">
            <w:pPr>
              <w:rPr>
                <w:i/>
                <w:iCs/>
              </w:rPr>
            </w:pPr>
          </w:p>
          <w:p w14:paraId="38A73BE6" w14:textId="77777777" w:rsidR="00B63110" w:rsidRDefault="00B63110" w:rsidP="006B38CD">
            <w:pPr>
              <w:rPr>
                <w:i/>
                <w:iCs/>
              </w:rPr>
            </w:pPr>
          </w:p>
          <w:p w14:paraId="23FC56F0" w14:textId="1C77BD56" w:rsidR="00AF4474" w:rsidRDefault="008F3523" w:rsidP="006B38CD">
            <w:r w:rsidRPr="00E52401">
              <w:rPr>
                <w:i/>
                <w:iCs/>
              </w:rPr>
              <w:t>Amy nods. Scene ends.</w:t>
            </w:r>
          </w:p>
        </w:tc>
        <w:tc>
          <w:tcPr>
            <w:tcW w:w="4761" w:type="dxa"/>
          </w:tcPr>
          <w:p w14:paraId="22A00031" w14:textId="77777777" w:rsidR="00AF4474" w:rsidRPr="00107B68" w:rsidRDefault="00AF4474" w:rsidP="006B38CD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4762" w:type="dxa"/>
          </w:tcPr>
          <w:p w14:paraId="6F342AD2" w14:textId="77777777" w:rsidR="00AF4474" w:rsidRDefault="00AF4474" w:rsidP="006B38CD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14:paraId="0A39505A" w14:textId="77777777" w:rsidR="001001A8" w:rsidRDefault="001001A8" w:rsidP="006B38CD">
      <w:pPr>
        <w:spacing w:after="0"/>
      </w:pPr>
    </w:p>
    <w:sectPr w:rsidR="001001A8" w:rsidSect="00562A10">
      <w:headerReference w:type="default" r:id="rId9"/>
      <w:footerReference w:type="default" r:id="rId10"/>
      <w:pgSz w:w="16838" w:h="11906" w:orient="landscape"/>
      <w:pgMar w:top="1440" w:right="1440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18CDC" w14:textId="77777777" w:rsidR="001F0BD4" w:rsidRDefault="001F0BD4" w:rsidP="00337823">
      <w:pPr>
        <w:spacing w:after="0" w:line="240" w:lineRule="auto"/>
      </w:pPr>
      <w:r>
        <w:separator/>
      </w:r>
    </w:p>
  </w:endnote>
  <w:endnote w:type="continuationSeparator" w:id="0">
    <w:p w14:paraId="34E678C7" w14:textId="77777777" w:rsidR="001F0BD4" w:rsidRDefault="001F0BD4" w:rsidP="0033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70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058BB" w14:textId="77777777" w:rsidR="0085154A" w:rsidRDefault="0085154A" w:rsidP="0085154A">
        <w:pPr>
          <w:pStyle w:val="Footer"/>
          <w:rPr>
            <w:noProof/>
            <w:lang w:eastAsia="en-AU"/>
          </w:rPr>
        </w:pPr>
        <w:r>
          <w:rPr>
            <w:noProof/>
            <w:lang w:eastAsia="en-AU"/>
          </w:rPr>
          <w:drawing>
            <wp:anchor distT="0" distB="0" distL="114300" distR="114300" simplePos="0" relativeHeight="251660288" behindDoc="0" locked="0" layoutInCell="1" allowOverlap="1" wp14:anchorId="3826D66A" wp14:editId="44FC73FA">
              <wp:simplePos x="0" y="0"/>
              <wp:positionH relativeFrom="column">
                <wp:posOffset>1286510</wp:posOffset>
              </wp:positionH>
              <wp:positionV relativeFrom="paragraph">
                <wp:posOffset>100865</wp:posOffset>
              </wp:positionV>
              <wp:extent cx="908685" cy="520700"/>
              <wp:effectExtent l="0" t="0" r="5715" b="0"/>
              <wp:wrapNone/>
              <wp:docPr id="16" name="Picture 15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15" descr="Related imag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8685" cy="520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61312" behindDoc="0" locked="0" layoutInCell="1" allowOverlap="1" wp14:anchorId="23FA2500" wp14:editId="4E6A290C">
              <wp:simplePos x="0" y="0"/>
              <wp:positionH relativeFrom="column">
                <wp:posOffset>2390775</wp:posOffset>
              </wp:positionH>
              <wp:positionV relativeFrom="paragraph">
                <wp:posOffset>60425</wp:posOffset>
              </wp:positionV>
              <wp:extent cx="1069975" cy="545465"/>
              <wp:effectExtent l="0" t="0" r="0" b="6985"/>
              <wp:wrapNone/>
              <wp:docPr id="17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16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9975" cy="545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59264" behindDoc="0" locked="0" layoutInCell="1" allowOverlap="1" wp14:anchorId="59B5861A" wp14:editId="23E67DFF">
              <wp:simplePos x="0" y="0"/>
              <wp:positionH relativeFrom="column">
                <wp:posOffset>3483610</wp:posOffset>
              </wp:positionH>
              <wp:positionV relativeFrom="paragraph">
                <wp:posOffset>-635</wp:posOffset>
              </wp:positionV>
              <wp:extent cx="1475391" cy="656589"/>
              <wp:effectExtent l="0" t="0" r="0" b="0"/>
              <wp:wrapNone/>
              <wp:docPr id="11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391" cy="6565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en-AU"/>
          </w:rPr>
          <w:drawing>
            <wp:anchor distT="0" distB="0" distL="114300" distR="114300" simplePos="0" relativeHeight="251662336" behindDoc="0" locked="0" layoutInCell="1" allowOverlap="1" wp14:anchorId="5C7C5E5A" wp14:editId="2A3C7DCF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1184729" cy="546108"/>
              <wp:effectExtent l="0" t="0" r="0" b="6350"/>
              <wp:wrapNone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/>
                      <pic:cNvPicPr>
                        <a:picLocks noChangeAspect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729" cy="5461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798C6B0" w14:textId="016D50B2" w:rsidR="0085154A" w:rsidRDefault="0085154A" w:rsidP="008515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B3617" w14:textId="77777777" w:rsidR="0085154A" w:rsidRPr="00DF057D" w:rsidRDefault="0085154A" w:rsidP="0085154A">
    <w:pPr>
      <w:pStyle w:val="Footer"/>
      <w:jc w:val="right"/>
    </w:pPr>
    <w:hyperlink r:id="rId5" w:history="1">
      <w:r w:rsidRPr="00E64655">
        <w:rPr>
          <w:rStyle w:val="Hyperlink"/>
          <w:sz w:val="20"/>
          <w:szCs w:val="20"/>
        </w:rPr>
        <w:t>www.braininjurypsychiatry.com.au</w:t>
      </w:r>
    </w:hyperlink>
  </w:p>
  <w:p w14:paraId="5137629B" w14:textId="356C5687" w:rsidR="00386D34" w:rsidRPr="0085154A" w:rsidRDefault="00386D34" w:rsidP="00851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AA69" w14:textId="77777777" w:rsidR="001F0BD4" w:rsidRDefault="001F0BD4" w:rsidP="00337823">
      <w:pPr>
        <w:spacing w:after="0" w:line="240" w:lineRule="auto"/>
      </w:pPr>
      <w:r>
        <w:separator/>
      </w:r>
    </w:p>
  </w:footnote>
  <w:footnote w:type="continuationSeparator" w:id="0">
    <w:p w14:paraId="58F6D208" w14:textId="77777777" w:rsidR="001F0BD4" w:rsidRDefault="001F0BD4" w:rsidP="0033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F1A6" w14:textId="77777777" w:rsidR="0085154A" w:rsidRDefault="0085154A" w:rsidP="0085154A">
    <w:pPr>
      <w:pStyle w:val="Header"/>
      <w:ind w:hanging="709"/>
      <w:jc w:val="center"/>
      <w:rPr>
        <w:sz w:val="20"/>
        <w:szCs w:val="20"/>
      </w:rPr>
    </w:pPr>
  </w:p>
  <w:p w14:paraId="24311681" w14:textId="77777777" w:rsidR="0085154A" w:rsidRPr="00C166AF" w:rsidRDefault="0085154A" w:rsidP="0085154A">
    <w:pPr>
      <w:pStyle w:val="Header"/>
      <w:ind w:hanging="709"/>
      <w:jc w:val="center"/>
      <w:rPr>
        <w:b/>
      </w:rPr>
    </w:pPr>
    <w:r>
      <w:rPr>
        <w:b/>
        <w:sz w:val="20"/>
        <w:szCs w:val="20"/>
      </w:rPr>
      <w:t>Psychiatric Aspects of Brain Injury Vignette Observation Form</w:t>
    </w:r>
  </w:p>
  <w:p w14:paraId="0A390A3D" w14:textId="654AE291" w:rsidR="0085154A" w:rsidRPr="00C166AF" w:rsidRDefault="0085154A" w:rsidP="0085154A">
    <w:pPr>
      <w:pStyle w:val="Header"/>
      <w:ind w:hanging="709"/>
      <w:jc w:val="center"/>
      <w:rPr>
        <w:b/>
        <w:szCs w:val="20"/>
      </w:rPr>
    </w:pPr>
    <w:r>
      <w:rPr>
        <w:b/>
        <w:szCs w:val="20"/>
      </w:rPr>
      <w:t>Anxiety and Depression in</w:t>
    </w:r>
    <w:r w:rsidRPr="00C166AF">
      <w:rPr>
        <w:b/>
        <w:szCs w:val="20"/>
      </w:rPr>
      <w:t xml:space="preserve"> Traumatic Brain Injury</w:t>
    </w:r>
  </w:p>
  <w:p w14:paraId="77766F0D" w14:textId="7AA1972A" w:rsidR="00562A10" w:rsidRPr="00562A10" w:rsidRDefault="00562A10" w:rsidP="0085154A">
    <w:pPr>
      <w:pStyle w:val="Header"/>
      <w:ind w:hanging="709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4"/>
    <w:rsid w:val="000558DF"/>
    <w:rsid w:val="00085F9A"/>
    <w:rsid w:val="0009643F"/>
    <w:rsid w:val="000C1BDB"/>
    <w:rsid w:val="000D3B0E"/>
    <w:rsid w:val="000E0C19"/>
    <w:rsid w:val="001001A8"/>
    <w:rsid w:val="00107B68"/>
    <w:rsid w:val="00141FC9"/>
    <w:rsid w:val="00184461"/>
    <w:rsid w:val="001B7E86"/>
    <w:rsid w:val="001E0B62"/>
    <w:rsid w:val="001F0BD4"/>
    <w:rsid w:val="00220493"/>
    <w:rsid w:val="002456B3"/>
    <w:rsid w:val="00277F7A"/>
    <w:rsid w:val="00286C38"/>
    <w:rsid w:val="002E39F4"/>
    <w:rsid w:val="00337823"/>
    <w:rsid w:val="00386D34"/>
    <w:rsid w:val="00387DC2"/>
    <w:rsid w:val="003A0958"/>
    <w:rsid w:val="003A1DF5"/>
    <w:rsid w:val="003C1DE4"/>
    <w:rsid w:val="003D5038"/>
    <w:rsid w:val="004648C4"/>
    <w:rsid w:val="00540E17"/>
    <w:rsid w:val="00562A10"/>
    <w:rsid w:val="00575EC5"/>
    <w:rsid w:val="005E5367"/>
    <w:rsid w:val="00606F84"/>
    <w:rsid w:val="00612537"/>
    <w:rsid w:val="006171EB"/>
    <w:rsid w:val="006527EF"/>
    <w:rsid w:val="006541DD"/>
    <w:rsid w:val="00662D43"/>
    <w:rsid w:val="006B38CD"/>
    <w:rsid w:val="0072360C"/>
    <w:rsid w:val="00724444"/>
    <w:rsid w:val="0074131D"/>
    <w:rsid w:val="00754FEC"/>
    <w:rsid w:val="00773725"/>
    <w:rsid w:val="00827E3D"/>
    <w:rsid w:val="00830C50"/>
    <w:rsid w:val="00835266"/>
    <w:rsid w:val="0084447B"/>
    <w:rsid w:val="0085154A"/>
    <w:rsid w:val="00861901"/>
    <w:rsid w:val="008623C0"/>
    <w:rsid w:val="00885F2B"/>
    <w:rsid w:val="00894FCE"/>
    <w:rsid w:val="008A0A12"/>
    <w:rsid w:val="008D27F0"/>
    <w:rsid w:val="008D63CD"/>
    <w:rsid w:val="008E414C"/>
    <w:rsid w:val="008F3523"/>
    <w:rsid w:val="00944D74"/>
    <w:rsid w:val="00952580"/>
    <w:rsid w:val="00954550"/>
    <w:rsid w:val="009A5EB4"/>
    <w:rsid w:val="009C6079"/>
    <w:rsid w:val="00A04B23"/>
    <w:rsid w:val="00AB2445"/>
    <w:rsid w:val="00AD645B"/>
    <w:rsid w:val="00AF4474"/>
    <w:rsid w:val="00AF4903"/>
    <w:rsid w:val="00B00F35"/>
    <w:rsid w:val="00B4653A"/>
    <w:rsid w:val="00B47972"/>
    <w:rsid w:val="00B63110"/>
    <w:rsid w:val="00BE20BF"/>
    <w:rsid w:val="00C03F4D"/>
    <w:rsid w:val="00C84770"/>
    <w:rsid w:val="00CA320D"/>
    <w:rsid w:val="00D1017A"/>
    <w:rsid w:val="00D65334"/>
    <w:rsid w:val="00D70444"/>
    <w:rsid w:val="00D721DB"/>
    <w:rsid w:val="00D76636"/>
    <w:rsid w:val="00DE71A1"/>
    <w:rsid w:val="00E111D5"/>
    <w:rsid w:val="00E2530F"/>
    <w:rsid w:val="00E52401"/>
    <w:rsid w:val="00EA3C51"/>
    <w:rsid w:val="00EF44E7"/>
    <w:rsid w:val="00F83062"/>
    <w:rsid w:val="00F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24D31"/>
  <w15:chartTrackingRefBased/>
  <w15:docId w15:val="{79366201-CD30-4F6A-AAAB-F331E50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823"/>
  </w:style>
  <w:style w:type="paragraph" w:styleId="Footer">
    <w:name w:val="footer"/>
    <w:basedOn w:val="Normal"/>
    <w:link w:val="FooterChar"/>
    <w:uiPriority w:val="99"/>
    <w:unhideWhenUsed/>
    <w:rsid w:val="0033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823"/>
  </w:style>
  <w:style w:type="paragraph" w:styleId="BalloonText">
    <w:name w:val="Balloon Text"/>
    <w:basedOn w:val="Normal"/>
    <w:link w:val="BalloonTextChar"/>
    <w:uiPriority w:val="99"/>
    <w:semiHidden/>
    <w:unhideWhenUsed/>
    <w:rsid w:val="0066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braininjurypsychiatry.com.au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2B1BCFC0FA043859457D8D79D8204" ma:contentTypeVersion="13" ma:contentTypeDescription="Create a new document." ma:contentTypeScope="" ma:versionID="6d129082d35946782dfeed38b1036503">
  <xsd:schema xmlns:xsd="http://www.w3.org/2001/XMLSchema" xmlns:xs="http://www.w3.org/2001/XMLSchema" xmlns:p="http://schemas.microsoft.com/office/2006/metadata/properties" xmlns:ns3="e1b8ac02-74c6-4f97-bac4-a5d08387687b" xmlns:ns4="ed1dd02f-9f25-43f2-8805-6ad569b6ce98" targetNamespace="http://schemas.microsoft.com/office/2006/metadata/properties" ma:root="true" ma:fieldsID="64410e59a43a245a2c9e3438bef5c552" ns3:_="" ns4:_="">
    <xsd:import namespace="e1b8ac02-74c6-4f97-bac4-a5d08387687b"/>
    <xsd:import namespace="ed1dd02f-9f25-43f2-8805-6ad569b6c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ac02-74c6-4f97-bac4-a5d083876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d02f-9f25-43f2-8805-6ad569b6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7873C-01E7-4D2C-8E99-C950E1B2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8ac02-74c6-4f97-bac4-a5d08387687b"/>
    <ds:schemaRef ds:uri="ed1dd02f-9f25-43f2-8805-6ad569b6c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9FB0B-5969-470E-8B52-0382E2978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380E-00F0-40C4-AF21-CE6CE7A3D27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d1dd02f-9f25-43f2-8805-6ad569b6ce98"/>
    <ds:schemaRef ds:uri="http://purl.org/dc/elements/1.1/"/>
    <ds:schemaRef ds:uri="http://schemas.microsoft.com/office/infopath/2007/PartnerControls"/>
    <ds:schemaRef ds:uri="http://schemas.microsoft.com/office/2006/metadata/properties"/>
    <ds:schemaRef ds:uri="e1b8ac02-74c6-4f97-bac4-a5d0838768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Hunt</dc:creator>
  <cp:keywords/>
  <dc:description/>
  <cp:lastModifiedBy>Melinda Lyne</cp:lastModifiedBy>
  <cp:revision>2</cp:revision>
  <dcterms:created xsi:type="dcterms:W3CDTF">2021-04-08T05:20:00Z</dcterms:created>
  <dcterms:modified xsi:type="dcterms:W3CDTF">2021-04-08T05:20:00Z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0x0101001532B1BCFC0FA043859457D8D79D8204</vt:lpwstr>
  </property>
</Properties>
</file>